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3DCE22E8" w:rsidR="00A7517D" w:rsidRDefault="00F944E0" w:rsidP="00A7517D">
      <w:pPr>
        <w:pStyle w:val="Titolo"/>
        <w:jc w:val="center"/>
        <w:rPr>
          <w:b/>
          <w:bCs/>
          <w:color w:val="00B0F0"/>
        </w:rPr>
      </w:pPr>
      <w:r>
        <w:rPr>
          <w:b/>
          <w:bCs/>
          <w:color w:val="00B0F0"/>
        </w:rPr>
        <w:t>Sedute virtuali e conversazione</w:t>
      </w:r>
    </w:p>
    <w:p w14:paraId="21402960" w14:textId="77777777" w:rsidR="00F944E0" w:rsidRDefault="00F944E0" w:rsidP="00F944E0"/>
    <w:p w14:paraId="0BF9C4EE" w14:textId="26CCFD62" w:rsidR="00F944E0" w:rsidRPr="00F944E0" w:rsidRDefault="00F944E0" w:rsidP="00F944E0">
      <w:pPr>
        <w:jc w:val="center"/>
        <w:rPr>
          <w:b/>
          <w:bCs/>
          <w:color w:val="F79646" w:themeColor="accent6"/>
        </w:rPr>
      </w:pPr>
      <w:r w:rsidRPr="00F944E0">
        <w:rPr>
          <w:b/>
          <w:bCs/>
          <w:color w:val="F79646" w:themeColor="accent6"/>
        </w:rPr>
        <w:t>Manuali per gli Operatori Economici</w:t>
      </w:r>
    </w:p>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67A06C43" w14:textId="77777777" w:rsidR="00A7517D" w:rsidRDefault="00A7517D">
      <w:pPr>
        <w:rPr>
          <w:rFonts w:cs="Arial"/>
        </w:rPr>
      </w:pPr>
    </w:p>
    <w:p w14:paraId="3BC1B5CB"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F944E0" w:rsidRDefault="0010269D">
          <w:pPr>
            <w:pStyle w:val="Titolosommario"/>
            <w:rPr>
              <w:rStyle w:val="Titolo1Carattere"/>
            </w:rPr>
          </w:pPr>
          <w:r w:rsidRPr="00F944E0">
            <w:rPr>
              <w:rStyle w:val="Titolo1Carattere"/>
            </w:rPr>
            <w:t>Sommario</w:t>
          </w:r>
        </w:p>
        <w:p w14:paraId="61B86C6D" w14:textId="05DC1D75" w:rsidR="009D58F2"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8394285" w:history="1">
            <w:r w:rsidR="009D58F2" w:rsidRPr="00451222">
              <w:rPr>
                <w:rStyle w:val="Collegamentoipertestuale"/>
                <w:noProof/>
              </w:rPr>
              <w:t>2</w:t>
            </w:r>
            <w:r w:rsidR="009D58F2">
              <w:rPr>
                <w:rFonts w:asciiTheme="minorHAnsi" w:hAnsiTheme="minorHAnsi"/>
                <w:noProof/>
                <w:kern w:val="2"/>
                <w:lang w:eastAsia="it-IT"/>
                <w14:ligatures w14:val="standardContextual"/>
              </w:rPr>
              <w:tab/>
            </w:r>
            <w:r w:rsidR="009D58F2" w:rsidRPr="00451222">
              <w:rPr>
                <w:rStyle w:val="Collegamentoipertestuale"/>
                <w:noProof/>
              </w:rPr>
              <w:t>Introduzione</w:t>
            </w:r>
            <w:r w:rsidR="009D58F2">
              <w:rPr>
                <w:noProof/>
                <w:webHidden/>
              </w:rPr>
              <w:tab/>
            </w:r>
            <w:r w:rsidR="009D58F2">
              <w:rPr>
                <w:noProof/>
                <w:webHidden/>
              </w:rPr>
              <w:fldChar w:fldCharType="begin"/>
            </w:r>
            <w:r w:rsidR="009D58F2">
              <w:rPr>
                <w:noProof/>
                <w:webHidden/>
              </w:rPr>
              <w:instrText xml:space="preserve"> PAGEREF _Toc158394285 \h </w:instrText>
            </w:r>
            <w:r w:rsidR="009D58F2">
              <w:rPr>
                <w:noProof/>
                <w:webHidden/>
              </w:rPr>
            </w:r>
            <w:r w:rsidR="009D58F2">
              <w:rPr>
                <w:noProof/>
                <w:webHidden/>
              </w:rPr>
              <w:fldChar w:fldCharType="separate"/>
            </w:r>
            <w:r w:rsidR="009D58F2">
              <w:rPr>
                <w:noProof/>
                <w:webHidden/>
              </w:rPr>
              <w:t>3</w:t>
            </w:r>
            <w:r w:rsidR="009D58F2">
              <w:rPr>
                <w:noProof/>
                <w:webHidden/>
              </w:rPr>
              <w:fldChar w:fldCharType="end"/>
            </w:r>
          </w:hyperlink>
        </w:p>
        <w:p w14:paraId="7B248EA6" w14:textId="64501C48" w:rsidR="009D58F2" w:rsidRDefault="009D58F2">
          <w:pPr>
            <w:pStyle w:val="Sommario1"/>
            <w:tabs>
              <w:tab w:val="left" w:pos="440"/>
              <w:tab w:val="right" w:leader="dot" w:pos="9622"/>
            </w:tabs>
            <w:rPr>
              <w:rFonts w:asciiTheme="minorHAnsi" w:hAnsiTheme="minorHAnsi"/>
              <w:noProof/>
              <w:kern w:val="2"/>
              <w:lang w:eastAsia="it-IT"/>
              <w14:ligatures w14:val="standardContextual"/>
            </w:rPr>
          </w:pPr>
          <w:hyperlink w:anchor="_Toc158394286" w:history="1">
            <w:r w:rsidRPr="00451222">
              <w:rPr>
                <w:rStyle w:val="Collegamentoipertestuale"/>
                <w:noProof/>
              </w:rPr>
              <w:t>3</w:t>
            </w:r>
            <w:r>
              <w:rPr>
                <w:rFonts w:asciiTheme="minorHAnsi" w:hAnsiTheme="minorHAnsi"/>
                <w:noProof/>
                <w:kern w:val="2"/>
                <w:lang w:eastAsia="it-IT"/>
                <w14:ligatures w14:val="standardContextual"/>
              </w:rPr>
              <w:tab/>
            </w:r>
            <w:r w:rsidRPr="00451222">
              <w:rPr>
                <w:rStyle w:val="Collegamentoipertestuale"/>
                <w:noProof/>
              </w:rPr>
              <w:t>Seduta virtuale</w:t>
            </w:r>
            <w:r>
              <w:rPr>
                <w:noProof/>
                <w:webHidden/>
              </w:rPr>
              <w:tab/>
            </w:r>
            <w:r>
              <w:rPr>
                <w:noProof/>
                <w:webHidden/>
              </w:rPr>
              <w:fldChar w:fldCharType="begin"/>
            </w:r>
            <w:r>
              <w:rPr>
                <w:noProof/>
                <w:webHidden/>
              </w:rPr>
              <w:instrText xml:space="preserve"> PAGEREF _Toc158394286 \h </w:instrText>
            </w:r>
            <w:r>
              <w:rPr>
                <w:noProof/>
                <w:webHidden/>
              </w:rPr>
            </w:r>
            <w:r>
              <w:rPr>
                <w:noProof/>
                <w:webHidden/>
              </w:rPr>
              <w:fldChar w:fldCharType="separate"/>
            </w:r>
            <w:r>
              <w:rPr>
                <w:noProof/>
                <w:webHidden/>
              </w:rPr>
              <w:t>3</w:t>
            </w:r>
            <w:r>
              <w:rPr>
                <w:noProof/>
                <w:webHidden/>
              </w:rPr>
              <w:fldChar w:fldCharType="end"/>
            </w:r>
          </w:hyperlink>
        </w:p>
        <w:p w14:paraId="44817C94" w14:textId="73314ED6" w:rsidR="009D58F2" w:rsidRDefault="009D58F2">
          <w:pPr>
            <w:pStyle w:val="Sommario2"/>
            <w:tabs>
              <w:tab w:val="left" w:pos="880"/>
              <w:tab w:val="right" w:leader="dot" w:pos="9622"/>
            </w:tabs>
            <w:rPr>
              <w:rFonts w:asciiTheme="minorHAnsi" w:hAnsiTheme="minorHAnsi"/>
              <w:noProof/>
              <w:kern w:val="2"/>
              <w:lang w:eastAsia="it-IT"/>
              <w14:ligatures w14:val="standardContextual"/>
            </w:rPr>
          </w:pPr>
          <w:hyperlink w:anchor="_Toc158394287" w:history="1">
            <w:r w:rsidRPr="00451222">
              <w:rPr>
                <w:rStyle w:val="Collegamentoipertestuale"/>
                <w:noProof/>
              </w:rPr>
              <w:t>3.1</w:t>
            </w:r>
            <w:r>
              <w:rPr>
                <w:rFonts w:asciiTheme="minorHAnsi" w:hAnsiTheme="minorHAnsi"/>
                <w:noProof/>
                <w:kern w:val="2"/>
                <w:lang w:eastAsia="it-IT"/>
                <w14:ligatures w14:val="standardContextual"/>
              </w:rPr>
              <w:tab/>
            </w:r>
            <w:r w:rsidRPr="00451222">
              <w:rPr>
                <w:rStyle w:val="Collegamentoipertestuale"/>
                <w:noProof/>
              </w:rPr>
              <w:t>Informazioni Amministrative</w:t>
            </w:r>
            <w:r>
              <w:rPr>
                <w:noProof/>
                <w:webHidden/>
              </w:rPr>
              <w:tab/>
            </w:r>
            <w:r>
              <w:rPr>
                <w:noProof/>
                <w:webHidden/>
              </w:rPr>
              <w:fldChar w:fldCharType="begin"/>
            </w:r>
            <w:r>
              <w:rPr>
                <w:noProof/>
                <w:webHidden/>
              </w:rPr>
              <w:instrText xml:space="preserve"> PAGEREF _Toc158394287 \h </w:instrText>
            </w:r>
            <w:r>
              <w:rPr>
                <w:noProof/>
                <w:webHidden/>
              </w:rPr>
            </w:r>
            <w:r>
              <w:rPr>
                <w:noProof/>
                <w:webHidden/>
              </w:rPr>
              <w:fldChar w:fldCharType="separate"/>
            </w:r>
            <w:r>
              <w:rPr>
                <w:noProof/>
                <w:webHidden/>
              </w:rPr>
              <w:t>6</w:t>
            </w:r>
            <w:r>
              <w:rPr>
                <w:noProof/>
                <w:webHidden/>
              </w:rPr>
              <w:fldChar w:fldCharType="end"/>
            </w:r>
          </w:hyperlink>
        </w:p>
        <w:p w14:paraId="3695006D" w14:textId="03335508" w:rsidR="009D58F2" w:rsidRDefault="009D58F2">
          <w:pPr>
            <w:pStyle w:val="Sommario2"/>
            <w:tabs>
              <w:tab w:val="left" w:pos="880"/>
              <w:tab w:val="right" w:leader="dot" w:pos="9622"/>
            </w:tabs>
            <w:rPr>
              <w:rFonts w:asciiTheme="minorHAnsi" w:hAnsiTheme="minorHAnsi"/>
              <w:noProof/>
              <w:kern w:val="2"/>
              <w:lang w:eastAsia="it-IT"/>
              <w14:ligatures w14:val="standardContextual"/>
            </w:rPr>
          </w:pPr>
          <w:hyperlink w:anchor="_Toc158394288" w:history="1">
            <w:r w:rsidRPr="00451222">
              <w:rPr>
                <w:rStyle w:val="Collegamentoipertestuale"/>
                <w:noProof/>
              </w:rPr>
              <w:t>3.2</w:t>
            </w:r>
            <w:r>
              <w:rPr>
                <w:rFonts w:asciiTheme="minorHAnsi" w:hAnsiTheme="minorHAnsi"/>
                <w:noProof/>
                <w:kern w:val="2"/>
                <w:lang w:eastAsia="it-IT"/>
                <w14:ligatures w14:val="standardContextual"/>
              </w:rPr>
              <w:tab/>
            </w:r>
            <w:r w:rsidRPr="00451222">
              <w:rPr>
                <w:rStyle w:val="Collegamentoipertestuale"/>
                <w:noProof/>
              </w:rPr>
              <w:t>Informazioni Tecnico/Economiche</w:t>
            </w:r>
            <w:r>
              <w:rPr>
                <w:noProof/>
                <w:webHidden/>
              </w:rPr>
              <w:tab/>
            </w:r>
            <w:r>
              <w:rPr>
                <w:noProof/>
                <w:webHidden/>
              </w:rPr>
              <w:fldChar w:fldCharType="begin"/>
            </w:r>
            <w:r>
              <w:rPr>
                <w:noProof/>
                <w:webHidden/>
              </w:rPr>
              <w:instrText xml:space="preserve"> PAGEREF _Toc158394288 \h </w:instrText>
            </w:r>
            <w:r>
              <w:rPr>
                <w:noProof/>
                <w:webHidden/>
              </w:rPr>
            </w:r>
            <w:r>
              <w:rPr>
                <w:noProof/>
                <w:webHidden/>
              </w:rPr>
              <w:fldChar w:fldCharType="separate"/>
            </w:r>
            <w:r>
              <w:rPr>
                <w:noProof/>
                <w:webHidden/>
              </w:rPr>
              <w:t>7</w:t>
            </w:r>
            <w:r>
              <w:rPr>
                <w:noProof/>
                <w:webHidden/>
              </w:rPr>
              <w:fldChar w:fldCharType="end"/>
            </w:r>
          </w:hyperlink>
        </w:p>
        <w:p w14:paraId="0D3E1417" w14:textId="014B2A79" w:rsidR="009D58F2" w:rsidRDefault="009D58F2">
          <w:pPr>
            <w:pStyle w:val="Sommario2"/>
            <w:tabs>
              <w:tab w:val="left" w:pos="880"/>
              <w:tab w:val="right" w:leader="dot" w:pos="9622"/>
            </w:tabs>
            <w:rPr>
              <w:rFonts w:asciiTheme="minorHAnsi" w:hAnsiTheme="minorHAnsi"/>
              <w:noProof/>
              <w:kern w:val="2"/>
              <w:lang w:eastAsia="it-IT"/>
              <w14:ligatures w14:val="standardContextual"/>
            </w:rPr>
          </w:pPr>
          <w:hyperlink w:anchor="_Toc158394289" w:history="1">
            <w:r w:rsidRPr="00451222">
              <w:rPr>
                <w:rStyle w:val="Collegamentoipertestuale"/>
                <w:noProof/>
              </w:rPr>
              <w:t>3.3</w:t>
            </w:r>
            <w:r>
              <w:rPr>
                <w:rFonts w:asciiTheme="minorHAnsi" w:hAnsiTheme="minorHAnsi"/>
                <w:noProof/>
                <w:kern w:val="2"/>
                <w:lang w:eastAsia="it-IT"/>
                <w14:ligatures w14:val="standardContextual"/>
              </w:rPr>
              <w:tab/>
            </w:r>
            <w:r w:rsidRPr="00451222">
              <w:rPr>
                <w:rStyle w:val="Collegamentoipertestuale"/>
                <w:noProof/>
              </w:rPr>
              <w:t>Informazioni Economiche</w:t>
            </w:r>
            <w:r>
              <w:rPr>
                <w:noProof/>
                <w:webHidden/>
              </w:rPr>
              <w:tab/>
            </w:r>
            <w:r>
              <w:rPr>
                <w:noProof/>
                <w:webHidden/>
              </w:rPr>
              <w:fldChar w:fldCharType="begin"/>
            </w:r>
            <w:r>
              <w:rPr>
                <w:noProof/>
                <w:webHidden/>
              </w:rPr>
              <w:instrText xml:space="preserve"> PAGEREF _Toc158394289 \h </w:instrText>
            </w:r>
            <w:r>
              <w:rPr>
                <w:noProof/>
                <w:webHidden/>
              </w:rPr>
            </w:r>
            <w:r>
              <w:rPr>
                <w:noProof/>
                <w:webHidden/>
              </w:rPr>
              <w:fldChar w:fldCharType="separate"/>
            </w:r>
            <w:r>
              <w:rPr>
                <w:noProof/>
                <w:webHidden/>
              </w:rPr>
              <w:t>9</w:t>
            </w:r>
            <w:r>
              <w:rPr>
                <w:noProof/>
                <w:webHidden/>
              </w:rPr>
              <w:fldChar w:fldCharType="end"/>
            </w:r>
          </w:hyperlink>
        </w:p>
        <w:p w14:paraId="21957C91" w14:textId="20F542F6" w:rsidR="009D58F2" w:rsidRDefault="009D58F2">
          <w:pPr>
            <w:pStyle w:val="Sommario1"/>
            <w:tabs>
              <w:tab w:val="left" w:pos="440"/>
              <w:tab w:val="right" w:leader="dot" w:pos="9622"/>
            </w:tabs>
            <w:rPr>
              <w:rFonts w:asciiTheme="minorHAnsi" w:hAnsiTheme="minorHAnsi"/>
              <w:noProof/>
              <w:kern w:val="2"/>
              <w:lang w:eastAsia="it-IT"/>
              <w14:ligatures w14:val="standardContextual"/>
            </w:rPr>
          </w:pPr>
          <w:hyperlink w:anchor="_Toc158394290" w:history="1">
            <w:r w:rsidRPr="00451222">
              <w:rPr>
                <w:rStyle w:val="Collegamentoipertestuale"/>
                <w:noProof/>
              </w:rPr>
              <w:t>4</w:t>
            </w:r>
            <w:r>
              <w:rPr>
                <w:rFonts w:asciiTheme="minorHAnsi" w:hAnsiTheme="minorHAnsi"/>
                <w:noProof/>
                <w:kern w:val="2"/>
                <w:lang w:eastAsia="it-IT"/>
                <w14:ligatures w14:val="standardContextual"/>
              </w:rPr>
              <w:tab/>
            </w:r>
            <w:r w:rsidRPr="00451222">
              <w:rPr>
                <w:rStyle w:val="Collegamentoipertestuale"/>
                <w:noProof/>
              </w:rPr>
              <w:t>Conversazione – Live Chat</w:t>
            </w:r>
            <w:r>
              <w:rPr>
                <w:noProof/>
                <w:webHidden/>
              </w:rPr>
              <w:tab/>
            </w:r>
            <w:r>
              <w:rPr>
                <w:noProof/>
                <w:webHidden/>
              </w:rPr>
              <w:fldChar w:fldCharType="begin"/>
            </w:r>
            <w:r>
              <w:rPr>
                <w:noProof/>
                <w:webHidden/>
              </w:rPr>
              <w:instrText xml:space="preserve"> PAGEREF _Toc158394290 \h </w:instrText>
            </w:r>
            <w:r>
              <w:rPr>
                <w:noProof/>
                <w:webHidden/>
              </w:rPr>
            </w:r>
            <w:r>
              <w:rPr>
                <w:noProof/>
                <w:webHidden/>
              </w:rPr>
              <w:fldChar w:fldCharType="separate"/>
            </w:r>
            <w:r>
              <w:rPr>
                <w:noProof/>
                <w:webHidden/>
              </w:rPr>
              <w:t>11</w:t>
            </w:r>
            <w:r>
              <w:rPr>
                <w:noProof/>
                <w:webHidden/>
              </w:rPr>
              <w:fldChar w:fldCharType="end"/>
            </w:r>
          </w:hyperlink>
        </w:p>
        <w:p w14:paraId="7ED881B7" w14:textId="3731089E" w:rsidR="009D58F2" w:rsidRDefault="009D58F2">
          <w:pPr>
            <w:pStyle w:val="Sommario1"/>
            <w:tabs>
              <w:tab w:val="left" w:pos="440"/>
              <w:tab w:val="right" w:leader="dot" w:pos="9622"/>
            </w:tabs>
            <w:rPr>
              <w:rFonts w:asciiTheme="minorHAnsi" w:hAnsiTheme="minorHAnsi"/>
              <w:noProof/>
              <w:kern w:val="2"/>
              <w:lang w:eastAsia="it-IT"/>
              <w14:ligatures w14:val="standardContextual"/>
            </w:rPr>
          </w:pPr>
          <w:hyperlink w:anchor="_Toc158394291" w:history="1">
            <w:r w:rsidRPr="00451222">
              <w:rPr>
                <w:rStyle w:val="Collegamentoipertestuale"/>
                <w:noProof/>
              </w:rPr>
              <w:t>5</w:t>
            </w:r>
            <w:r>
              <w:rPr>
                <w:rFonts w:asciiTheme="minorHAnsi" w:hAnsiTheme="minorHAnsi"/>
                <w:noProof/>
                <w:kern w:val="2"/>
                <w:lang w:eastAsia="it-IT"/>
                <w14:ligatures w14:val="standardContextual"/>
              </w:rPr>
              <w:tab/>
            </w:r>
            <w:r w:rsidRPr="00451222">
              <w:rPr>
                <w:rStyle w:val="Collegamentoipertestuale"/>
                <w:noProof/>
              </w:rPr>
              <w:t>Indice delle figure</w:t>
            </w:r>
            <w:r>
              <w:rPr>
                <w:noProof/>
                <w:webHidden/>
              </w:rPr>
              <w:tab/>
            </w:r>
            <w:r>
              <w:rPr>
                <w:noProof/>
                <w:webHidden/>
              </w:rPr>
              <w:fldChar w:fldCharType="begin"/>
            </w:r>
            <w:r>
              <w:rPr>
                <w:noProof/>
                <w:webHidden/>
              </w:rPr>
              <w:instrText xml:space="preserve"> PAGEREF _Toc158394291 \h </w:instrText>
            </w:r>
            <w:r>
              <w:rPr>
                <w:noProof/>
                <w:webHidden/>
              </w:rPr>
            </w:r>
            <w:r>
              <w:rPr>
                <w:noProof/>
                <w:webHidden/>
              </w:rPr>
              <w:fldChar w:fldCharType="separate"/>
            </w:r>
            <w:r>
              <w:rPr>
                <w:noProof/>
                <w:webHidden/>
              </w:rPr>
              <w:t>14</w:t>
            </w:r>
            <w:r>
              <w:rPr>
                <w:noProof/>
                <w:webHidden/>
              </w:rPr>
              <w:fldChar w:fldCharType="end"/>
            </w:r>
          </w:hyperlink>
        </w:p>
        <w:p w14:paraId="4EA40166" w14:textId="52F54EC7" w:rsidR="0010269D" w:rsidRPr="00A7517D" w:rsidRDefault="0010269D">
          <w:pPr>
            <w:rPr>
              <w:rFonts w:cs="Arial"/>
            </w:rPr>
          </w:pPr>
          <w:r w:rsidRPr="00A7517D">
            <w:rPr>
              <w:rFonts w:cs="Arial"/>
              <w:b/>
              <w:bCs/>
            </w:rPr>
            <w:fldChar w:fldCharType="end"/>
          </w:r>
        </w:p>
      </w:sdtContent>
    </w:sdt>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19A65467" w14:textId="74C45C49" w:rsidR="049E8F32" w:rsidRPr="00A7517D" w:rsidRDefault="049E8F32" w:rsidP="049E8F32">
      <w:pPr>
        <w:rPr>
          <w:rFonts w:cs="Arial"/>
        </w:rPr>
      </w:pPr>
    </w:p>
    <w:p w14:paraId="3147646F" w14:textId="4FD560D7" w:rsidR="049E8F32" w:rsidRPr="00A7517D" w:rsidRDefault="049E8F32" w:rsidP="049E8F32">
      <w:pPr>
        <w:rPr>
          <w:rFonts w:cs="Arial"/>
        </w:rPr>
      </w:pPr>
    </w:p>
    <w:p w14:paraId="024B8495" w14:textId="0832DCF0" w:rsidR="00F944E0" w:rsidRDefault="00F944E0" w:rsidP="00F944E0">
      <w:pPr>
        <w:rPr>
          <w:rFonts w:asciiTheme="majorHAnsi" w:eastAsiaTheme="majorEastAsia" w:hAnsiTheme="majorHAnsi" w:cstheme="majorHAnsi"/>
          <w:smallCaps/>
          <w:color w:val="000000" w:themeColor="text1"/>
          <w:sz w:val="28"/>
          <w:szCs w:val="28"/>
        </w:rPr>
      </w:pPr>
    </w:p>
    <w:p w14:paraId="2252A56D" w14:textId="77777777" w:rsidR="00F944E0" w:rsidRDefault="00F944E0">
      <w:pPr>
        <w:spacing w:before="0" w:after="160" w:line="259" w:lineRule="auto"/>
        <w:jc w:val="left"/>
        <w:rPr>
          <w:rFonts w:asciiTheme="majorHAnsi" w:eastAsiaTheme="majorEastAsia" w:hAnsiTheme="majorHAnsi" w:cstheme="majorHAnsi"/>
          <w:smallCaps/>
          <w:color w:val="000000" w:themeColor="text1"/>
          <w:sz w:val="28"/>
          <w:szCs w:val="28"/>
        </w:rPr>
      </w:pPr>
      <w:r>
        <w:rPr>
          <w:rFonts w:asciiTheme="majorHAnsi" w:eastAsiaTheme="majorEastAsia" w:hAnsiTheme="majorHAnsi" w:cstheme="majorHAnsi"/>
          <w:smallCaps/>
          <w:color w:val="000000" w:themeColor="text1"/>
          <w:sz w:val="28"/>
          <w:szCs w:val="28"/>
        </w:rPr>
        <w:br w:type="page"/>
      </w:r>
    </w:p>
    <w:p w14:paraId="4E46AB9F" w14:textId="6C9CF1D0" w:rsidR="00C552DB" w:rsidRDefault="00F944E0" w:rsidP="00F944E0">
      <w:pPr>
        <w:pStyle w:val="Titolo1"/>
      </w:pPr>
      <w:bookmarkStart w:id="1" w:name="_Toc158394285"/>
      <w:r>
        <w:lastRenderedPageBreak/>
        <w:t>Introduzione</w:t>
      </w:r>
      <w:bookmarkEnd w:id="1"/>
    </w:p>
    <w:p w14:paraId="4682941F" w14:textId="50374522" w:rsidR="00F944E0" w:rsidRDefault="00F944E0" w:rsidP="00F944E0">
      <w:r>
        <w:t xml:space="preserve">Il presente manuale illustra le indicazioni per l'utilizzo della </w:t>
      </w:r>
      <w:r w:rsidRPr="00F944E0">
        <w:rPr>
          <w:b/>
          <w:bCs/>
        </w:rPr>
        <w:t>Seduta Virtuale</w:t>
      </w:r>
      <w:r>
        <w:t>, la funzionalità che consente a tutti gli Operatori Economici partecipanti ad una Procedura di Gara - che hanno presentato offerta in qualità di singole imprese o che vi hanno partecipato come impresa mandataria - di visualizzare una serie di informazioni in merito alla Procedura di Aggiudicazione e, nello specifico, sull'andamento delle attività di apertura delle buste (amministrative, tecniche ed economiche), che la Stazione Appaltante ritiene opportuno condividere.</w:t>
      </w:r>
    </w:p>
    <w:p w14:paraId="1A79408E" w14:textId="77777777" w:rsidR="00F944E0" w:rsidRDefault="00F944E0" w:rsidP="00F944E0">
      <w:r>
        <w:t>Nello specifico l'Operatore Economico potrà visualizzare determinate informazioni di volta in volta disponibili, a seconda della fase di valutazione delle offerte in corso e a seconda del momento di attivazione della Seduta Virtuale:</w:t>
      </w:r>
    </w:p>
    <w:p w14:paraId="38AE5284" w14:textId="6D718752" w:rsidR="00F944E0" w:rsidRDefault="00F944E0" w:rsidP="00F944E0">
      <w:pPr>
        <w:pStyle w:val="Paragrafoelenco"/>
        <w:numPr>
          <w:ilvl w:val="0"/>
          <w:numId w:val="84"/>
        </w:numPr>
      </w:pPr>
      <w:r>
        <w:t>presenza dei documenti nella busta amministrativa, tecnica ed economica allegati dagli offerenti;</w:t>
      </w:r>
    </w:p>
    <w:p w14:paraId="12A05E02" w14:textId="57986035" w:rsidR="00F944E0" w:rsidRDefault="00F944E0" w:rsidP="00F944E0">
      <w:pPr>
        <w:pStyle w:val="Paragrafoelenco"/>
        <w:numPr>
          <w:ilvl w:val="0"/>
          <w:numId w:val="84"/>
        </w:numPr>
      </w:pPr>
      <w:r>
        <w:t>punteggi ed esiti attribuiti per la valutazione tecnica;</w:t>
      </w:r>
    </w:p>
    <w:p w14:paraId="2D433437" w14:textId="3082BD28" w:rsidR="00F944E0" w:rsidRDefault="00F944E0" w:rsidP="00F944E0">
      <w:pPr>
        <w:pStyle w:val="Paragrafoelenco"/>
        <w:numPr>
          <w:ilvl w:val="0"/>
          <w:numId w:val="84"/>
        </w:numPr>
      </w:pPr>
      <w:r>
        <w:t xml:space="preserve">punteggi ed esiti attribuiti per la valutazione economica, inclusi gli esiti relativi ad un eventuale calcolo dell'anomalia. </w:t>
      </w:r>
    </w:p>
    <w:p w14:paraId="5D236069" w14:textId="4386A1B1" w:rsidR="00F944E0" w:rsidRDefault="00F944E0" w:rsidP="00F944E0">
      <w:r>
        <w:t>Per partecipare alla Seduta Virtuale, è necessario innanzitutto effettuare l’accesso alla propria Area Riservata.</w:t>
      </w:r>
    </w:p>
    <w:p w14:paraId="7E375E38" w14:textId="5A5EF723" w:rsidR="00F944E0" w:rsidRDefault="00F944E0" w:rsidP="00F944E0">
      <w:pPr>
        <w:pStyle w:val="Titolo1"/>
      </w:pPr>
      <w:bookmarkStart w:id="2" w:name="_Toc158394286"/>
      <w:r>
        <w:t>Seduta virtuale</w:t>
      </w:r>
      <w:bookmarkEnd w:id="2"/>
    </w:p>
    <w:p w14:paraId="5EC2BF09" w14:textId="787BC822" w:rsidR="006711D1" w:rsidRDefault="006711D1" w:rsidP="00F944E0">
      <w:r>
        <w:rPr>
          <w:noProof/>
        </w:rPr>
        <mc:AlternateContent>
          <mc:Choice Requires="wps">
            <w:drawing>
              <wp:anchor distT="0" distB="0" distL="114300" distR="114300" simplePos="0" relativeHeight="251660288" behindDoc="0" locked="0" layoutInCell="1" allowOverlap="1" wp14:anchorId="3FB9B611" wp14:editId="6B726C65">
                <wp:simplePos x="0" y="0"/>
                <wp:positionH relativeFrom="column">
                  <wp:posOffset>1838960</wp:posOffset>
                </wp:positionH>
                <wp:positionV relativeFrom="paragraph">
                  <wp:posOffset>1891665</wp:posOffset>
                </wp:positionV>
                <wp:extent cx="2432050" cy="635"/>
                <wp:effectExtent l="0" t="0" r="0" b="0"/>
                <wp:wrapTopAndBottom/>
                <wp:docPr id="1771534984" name="Casella di testo 1"/>
                <wp:cNvGraphicFramePr/>
                <a:graphic xmlns:a="http://schemas.openxmlformats.org/drawingml/2006/main">
                  <a:graphicData uri="http://schemas.microsoft.com/office/word/2010/wordprocessingShape">
                    <wps:wsp>
                      <wps:cNvSpPr txBox="1"/>
                      <wps:spPr>
                        <a:xfrm>
                          <a:off x="0" y="0"/>
                          <a:ext cx="2432050" cy="635"/>
                        </a:xfrm>
                        <a:prstGeom prst="rect">
                          <a:avLst/>
                        </a:prstGeom>
                        <a:solidFill>
                          <a:prstClr val="white"/>
                        </a:solidFill>
                        <a:ln>
                          <a:noFill/>
                        </a:ln>
                      </wps:spPr>
                      <wps:txbx>
                        <w:txbxContent>
                          <w:p w14:paraId="13501099" w14:textId="70E9444C" w:rsidR="006711D1" w:rsidRPr="00155162" w:rsidRDefault="006711D1" w:rsidP="006711D1">
                            <w:pPr>
                              <w:pStyle w:val="Didascalia"/>
                              <w:jc w:val="center"/>
                              <w:rPr>
                                <w:sz w:val="22"/>
                                <w:szCs w:val="22"/>
                              </w:rPr>
                            </w:pPr>
                            <w:bookmarkStart w:id="3" w:name="_Toc158394264"/>
                            <w:r>
                              <w:t xml:space="preserve">Figura </w:t>
                            </w:r>
                            <w:r w:rsidR="00000000">
                              <w:fldChar w:fldCharType="begin"/>
                            </w:r>
                            <w:r w:rsidR="00000000">
                              <w:instrText xml:space="preserve"> SEQ Figura \* ARABIC </w:instrText>
                            </w:r>
                            <w:r w:rsidR="00000000">
                              <w:fldChar w:fldCharType="separate"/>
                            </w:r>
                            <w:r w:rsidR="00107B73">
                              <w:rPr>
                                <w:noProof/>
                              </w:rPr>
                              <w:t>1</w:t>
                            </w:r>
                            <w:r w:rsidR="00000000">
                              <w:rPr>
                                <w:noProof/>
                              </w:rPr>
                              <w:fldChar w:fldCharType="end"/>
                            </w:r>
                            <w:r>
                              <w:t xml:space="preserve"> - Bandi pubblicati</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B9B611" id="_x0000_t202" coordsize="21600,21600" o:spt="202" path="m,l,21600r21600,l21600,xe">
                <v:stroke joinstyle="miter"/>
                <v:path gradientshapeok="t" o:connecttype="rect"/>
              </v:shapetype>
              <v:shape id="Casella di testo 1" o:spid="_x0000_s1026" type="#_x0000_t202" style="position:absolute;left:0;text-align:left;margin-left:144.8pt;margin-top:148.95pt;width:191.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" stroked="f">
                <v:textbox style="mso-fit-shape-to-text:t" inset="0,0,0,0">
                  <w:txbxContent>
                    <w:p w14:paraId="13501099" w14:textId="70E9444C" w:rsidR="006711D1" w:rsidRPr="00155162" w:rsidRDefault="006711D1" w:rsidP="006711D1">
                      <w:pPr>
                        <w:pStyle w:val="Didascalia"/>
                        <w:jc w:val="center"/>
                        <w:rPr>
                          <w:sz w:val="22"/>
                          <w:szCs w:val="22"/>
                        </w:rPr>
                      </w:pPr>
                      <w:bookmarkStart w:id="4" w:name="_Toc158394264"/>
                      <w:r>
                        <w:t xml:space="preserve">Figura </w:t>
                      </w:r>
                      <w:r w:rsidR="00000000">
                        <w:fldChar w:fldCharType="begin"/>
                      </w:r>
                      <w:r w:rsidR="00000000">
                        <w:instrText xml:space="preserve"> SEQ Figura \* ARABIC </w:instrText>
                      </w:r>
                      <w:r w:rsidR="00000000">
                        <w:fldChar w:fldCharType="separate"/>
                      </w:r>
                      <w:r w:rsidR="00107B73">
                        <w:rPr>
                          <w:noProof/>
                        </w:rPr>
                        <w:t>1</w:t>
                      </w:r>
                      <w:r w:rsidR="00000000">
                        <w:rPr>
                          <w:noProof/>
                        </w:rPr>
                        <w:fldChar w:fldCharType="end"/>
                      </w:r>
                      <w:r>
                        <w:t xml:space="preserve"> - Bandi pubblicati</w:t>
                      </w:r>
                      <w:bookmarkEnd w:id="4"/>
                    </w:p>
                  </w:txbxContent>
                </v:textbox>
                <w10:wrap type="topAndBottom"/>
              </v:shape>
            </w:pict>
          </mc:Fallback>
        </mc:AlternateContent>
      </w:r>
      <w:r w:rsidRPr="006711D1">
        <w:rPr>
          <w:noProof/>
        </w:rPr>
        <w:drawing>
          <wp:anchor distT="0" distB="0" distL="114300" distR="114300" simplePos="0" relativeHeight="251658240" behindDoc="0" locked="0" layoutInCell="1" allowOverlap="1" wp14:anchorId="04523E8D" wp14:editId="1E43E868">
            <wp:simplePos x="0" y="0"/>
            <wp:positionH relativeFrom="margin">
              <wp:align>center</wp:align>
            </wp:positionH>
            <wp:positionV relativeFrom="paragraph">
              <wp:posOffset>539115</wp:posOffset>
            </wp:positionV>
            <wp:extent cx="2432050" cy="1295400"/>
            <wp:effectExtent l="19050" t="19050" r="25400" b="19050"/>
            <wp:wrapTopAndBottom/>
            <wp:docPr id="1911510081" name="Immagine 1" descr="Immagine che contiene testo, schermata, software, Sistema opera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10081" name="Immagine 1" descr="Immagine che contiene testo, schermata, software, Sistema operativo&#10;&#10;Descrizione generata automaticamente"/>
                    <pic:cNvPicPr/>
                  </pic:nvPicPr>
                  <pic:blipFill rotWithShape="1">
                    <a:blip r:embed="rId11"/>
                    <a:srcRect l="-783" t="590" r="783" b="39233"/>
                    <a:stretch/>
                  </pic:blipFill>
                  <pic:spPr bwMode="auto">
                    <a:xfrm>
                      <a:off x="0" y="0"/>
                      <a:ext cx="2432175" cy="1295467"/>
                    </a:xfrm>
                    <a:prstGeom prst="rect">
                      <a:avLst/>
                    </a:prstGeom>
                    <a:ln w="3175">
                      <a:solidFill>
                        <a:srgbClr val="00B0F0"/>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944E0" w:rsidRPr="00F944E0">
        <w:t xml:space="preserve">Effettuato l'accesso alla propria Area Riservata, per partecipare alla Seduta Virtuale, è necessario visualizzare la Procedura di Gara di interesse, cliccando sul gruppo funzionale </w:t>
      </w:r>
      <w:r w:rsidR="00F944E0" w:rsidRPr="00F944E0">
        <w:rPr>
          <w:b/>
          <w:bCs/>
          <w:i/>
          <w:iCs/>
        </w:rPr>
        <w:t>Avvisi Bandi</w:t>
      </w:r>
      <w:r w:rsidR="00F944E0" w:rsidRPr="00F944E0">
        <w:t xml:space="preserve"> e successivamente sulla voce </w:t>
      </w:r>
      <w:r w:rsidR="00F944E0" w:rsidRPr="00F944E0">
        <w:rPr>
          <w:b/>
          <w:bCs/>
          <w:i/>
          <w:iCs/>
        </w:rPr>
        <w:t>Bandi Pubblicati</w:t>
      </w:r>
      <w:r w:rsidR="00F944E0" w:rsidRPr="00F944E0">
        <w:t>.</w:t>
      </w:r>
    </w:p>
    <w:p w14:paraId="592E9FE1" w14:textId="2BBA528A" w:rsidR="006711D1" w:rsidRDefault="006711D1" w:rsidP="00F944E0"/>
    <w:p w14:paraId="0857F86B" w14:textId="77777777" w:rsidR="00F944E0" w:rsidRPr="00F944E0" w:rsidRDefault="00F944E0" w:rsidP="00F944E0">
      <w:r w:rsidRPr="00F944E0">
        <w:t>Verrà mostrata una tabella riassuntiva di tutti i Bandi Pubblicati dalla Stazione Appaltante, ordinati per data di scadenza, con le relative informazioni. </w:t>
      </w:r>
    </w:p>
    <w:p w14:paraId="31E1DD44" w14:textId="77777777" w:rsidR="00F944E0" w:rsidRDefault="00F944E0" w:rsidP="00F944E0">
      <w:r w:rsidRPr="00F944E0">
        <w:t xml:space="preserve">Per partecipare alla </w:t>
      </w:r>
      <w:r w:rsidRPr="00F944E0">
        <w:rPr>
          <w:b/>
        </w:rPr>
        <w:t>Seduta Virtuale</w:t>
      </w:r>
      <w:r w:rsidRPr="00F944E0">
        <w:t xml:space="preserve"> della Procedura di Gara di interesse, cliccare poi sul comando </w:t>
      </w:r>
      <w:r w:rsidRPr="00F944E0">
        <w:rPr>
          <w:b/>
          <w:u w:val="single"/>
        </w:rPr>
        <w:t>Bandi Scaduti</w:t>
      </w:r>
      <w:r w:rsidRPr="00F944E0">
        <w:t> posizionato nella toolbar posta in alto nella schermata.</w:t>
      </w:r>
    </w:p>
    <w:p w14:paraId="7530CF73" w14:textId="77777777" w:rsidR="006711D1" w:rsidRDefault="006711D1" w:rsidP="006711D1">
      <w:pPr>
        <w:keepNext/>
      </w:pPr>
      <w:r w:rsidRPr="006711D1">
        <w:rPr>
          <w:noProof/>
        </w:rPr>
        <w:lastRenderedPageBreak/>
        <w:drawing>
          <wp:inline distT="0" distB="0" distL="0" distR="0" wp14:anchorId="5A726624" wp14:editId="704DCAC2">
            <wp:extent cx="6116320" cy="2139315"/>
            <wp:effectExtent l="19050" t="19050" r="17780" b="13335"/>
            <wp:docPr id="488910538" name="Immagine 1" descr="Immagine che contiene testo, schermata, line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10538" name="Immagine 1" descr="Immagine che contiene testo, schermata, linea, numero&#10;&#10;Descrizione generata automaticamente"/>
                    <pic:cNvPicPr/>
                  </pic:nvPicPr>
                  <pic:blipFill>
                    <a:blip r:embed="rId12"/>
                    <a:stretch>
                      <a:fillRect/>
                    </a:stretch>
                  </pic:blipFill>
                  <pic:spPr>
                    <a:xfrm>
                      <a:off x="0" y="0"/>
                      <a:ext cx="6116320" cy="2139315"/>
                    </a:xfrm>
                    <a:prstGeom prst="rect">
                      <a:avLst/>
                    </a:prstGeom>
                    <a:ln w="3175">
                      <a:solidFill>
                        <a:srgbClr val="00B0F0"/>
                      </a:solidFill>
                    </a:ln>
                  </pic:spPr>
                </pic:pic>
              </a:graphicData>
            </a:graphic>
          </wp:inline>
        </w:drawing>
      </w:r>
    </w:p>
    <w:p w14:paraId="6C3C30E3" w14:textId="22AD78DE" w:rsidR="006711D1" w:rsidRPr="00F944E0" w:rsidRDefault="006711D1" w:rsidP="006711D1">
      <w:pPr>
        <w:pStyle w:val="Didascalia"/>
        <w:jc w:val="center"/>
      </w:pPr>
      <w:bookmarkStart w:id="5" w:name="_Toc158394265"/>
      <w:r>
        <w:t xml:space="preserve">Figura </w:t>
      </w:r>
      <w:r w:rsidR="00000000">
        <w:fldChar w:fldCharType="begin"/>
      </w:r>
      <w:r w:rsidR="00000000">
        <w:instrText xml:space="preserve"> SEQ Figura \* ARABIC </w:instrText>
      </w:r>
      <w:r w:rsidR="00000000">
        <w:fldChar w:fldCharType="separate"/>
      </w:r>
      <w:r w:rsidR="00107B73">
        <w:rPr>
          <w:noProof/>
        </w:rPr>
        <w:t>2</w:t>
      </w:r>
      <w:r w:rsidR="00000000">
        <w:rPr>
          <w:noProof/>
        </w:rPr>
        <w:fldChar w:fldCharType="end"/>
      </w:r>
      <w:r>
        <w:t xml:space="preserve"> - Bandi scaduti</w:t>
      </w:r>
      <w:bookmarkEnd w:id="5"/>
    </w:p>
    <w:p w14:paraId="3B877A03" w14:textId="77777777" w:rsidR="00F944E0" w:rsidRPr="00F944E0" w:rsidRDefault="00F944E0" w:rsidP="00F944E0">
      <w:r w:rsidRPr="00F944E0">
        <w:t>Verrà mostrata una tabella riassuntiva con tutti i bandi e le procedure di gara pubblicati, il cui termine di presentazione delle offerte risulta essere scaduto e per i quali verranno mostrate le seguenti informazioni:</w:t>
      </w:r>
    </w:p>
    <w:p w14:paraId="576099FC" w14:textId="78B25732" w:rsidR="00F944E0" w:rsidRPr="00F944E0" w:rsidRDefault="00F944E0" w:rsidP="00F944E0">
      <w:pPr>
        <w:numPr>
          <w:ilvl w:val="0"/>
          <w:numId w:val="85"/>
        </w:numPr>
      </w:pPr>
      <w:r w:rsidRPr="00F944E0">
        <w:rPr>
          <w:b/>
        </w:rPr>
        <w:t xml:space="preserve">Tipologia del Bando: </w:t>
      </w:r>
      <w:r w:rsidRPr="00F944E0">
        <w:t>indica</w:t>
      </w:r>
      <w:r w:rsidRPr="00F944E0">
        <w:rPr>
          <w:b/>
        </w:rPr>
        <w:t> </w:t>
      </w:r>
      <w:r w:rsidRPr="00F944E0">
        <w:rPr>
          <w:noProof/>
        </w:rPr>
        <w:drawing>
          <wp:inline distT="0" distB="0" distL="0" distR="0" wp14:anchorId="2D4BF62E" wp14:editId="56300FE3">
            <wp:extent cx="182880" cy="182880"/>
            <wp:effectExtent l="0" t="0" r="7620" b="7620"/>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944E0">
        <w:t>Appalto Sociale e/o </w:t>
      </w:r>
      <w:r w:rsidRPr="00F944E0">
        <w:rPr>
          <w:noProof/>
        </w:rPr>
        <w:drawing>
          <wp:inline distT="0" distB="0" distL="0" distR="0" wp14:anchorId="0CDE54C1" wp14:editId="4866290F">
            <wp:extent cx="182880" cy="182880"/>
            <wp:effectExtent l="0" t="0" r="7620" b="762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944E0">
        <w:t> Appalto Verde;</w:t>
      </w:r>
    </w:p>
    <w:p w14:paraId="30002AAB" w14:textId="53BB7A4F" w:rsidR="00F944E0" w:rsidRPr="00F944E0" w:rsidRDefault="00F944E0" w:rsidP="00F944E0">
      <w:pPr>
        <w:numPr>
          <w:ilvl w:val="0"/>
          <w:numId w:val="85"/>
        </w:numPr>
      </w:pPr>
      <w:r w:rsidRPr="00F944E0">
        <w:rPr>
          <w:b/>
        </w:rPr>
        <w:t>Oggetto</w:t>
      </w:r>
      <w:r w:rsidRPr="00F944E0">
        <w:t>: indica l’oggetto del bando. In questo campo, può essere inoltre data evidenza di variazioni in corso rispetto ad eventuali rettifiche o revoche;</w:t>
      </w:r>
    </w:p>
    <w:p w14:paraId="1171BEF6" w14:textId="4AA0B841" w:rsidR="00F944E0" w:rsidRPr="00F944E0" w:rsidRDefault="00F944E0" w:rsidP="00F944E0">
      <w:pPr>
        <w:numPr>
          <w:ilvl w:val="0"/>
          <w:numId w:val="85"/>
        </w:numPr>
      </w:pPr>
      <w:r w:rsidRPr="00F944E0">
        <w:rPr>
          <w:b/>
        </w:rPr>
        <w:t>Ente Appaltante</w:t>
      </w:r>
      <w:r w:rsidRPr="00F944E0">
        <w:t>: Ente che ha pubblicato il bando;</w:t>
      </w:r>
    </w:p>
    <w:p w14:paraId="53B798DD" w14:textId="63E2C9A3" w:rsidR="00F944E0" w:rsidRPr="00F944E0" w:rsidRDefault="00F944E0" w:rsidP="00F944E0">
      <w:pPr>
        <w:numPr>
          <w:ilvl w:val="0"/>
          <w:numId w:val="85"/>
        </w:numPr>
      </w:pPr>
      <w:r>
        <w:rPr>
          <w:b/>
        </w:rPr>
        <w:t>I</w:t>
      </w:r>
      <w:r w:rsidRPr="00F944E0">
        <w:rPr>
          <w:b/>
        </w:rPr>
        <w:t>mporto</w:t>
      </w:r>
      <w:r w:rsidRPr="00F944E0">
        <w:t>: indica l'importo complessivo dell’appalto;</w:t>
      </w:r>
    </w:p>
    <w:p w14:paraId="45704AA6" w14:textId="570513CD" w:rsidR="00F944E0" w:rsidRPr="00F944E0" w:rsidRDefault="00F944E0" w:rsidP="00F944E0">
      <w:pPr>
        <w:numPr>
          <w:ilvl w:val="0"/>
          <w:numId w:val="85"/>
        </w:numPr>
      </w:pPr>
      <w:r w:rsidRPr="00F944E0">
        <w:rPr>
          <w:b/>
        </w:rPr>
        <w:t>Scadenza</w:t>
      </w:r>
      <w:r w:rsidRPr="00F944E0">
        <w:t>: indica la data entro la quale presentare offerta;</w:t>
      </w:r>
    </w:p>
    <w:p w14:paraId="7FEC9F83" w14:textId="346D17C4" w:rsidR="00F944E0" w:rsidRPr="00F944E0" w:rsidRDefault="00F944E0" w:rsidP="00F944E0">
      <w:pPr>
        <w:numPr>
          <w:ilvl w:val="0"/>
          <w:numId w:val="85"/>
        </w:numPr>
      </w:pPr>
      <w:r w:rsidRPr="00F944E0">
        <w:rPr>
          <w:b/>
        </w:rPr>
        <w:t>Tipo Appalto</w:t>
      </w:r>
      <w:r w:rsidRPr="00F944E0">
        <w:t>: indica la tipologia dell'appalto (</w:t>
      </w:r>
      <w:r w:rsidRPr="00F944E0">
        <w:rPr>
          <w:i/>
          <w:iCs/>
        </w:rPr>
        <w:t>Forniture</w:t>
      </w:r>
      <w:r w:rsidRPr="00F944E0">
        <w:t>,</w:t>
      </w:r>
      <w:r w:rsidRPr="00F944E0">
        <w:rPr>
          <w:i/>
          <w:iCs/>
        </w:rPr>
        <w:t xml:space="preserve"> Servizi </w:t>
      </w:r>
      <w:r w:rsidRPr="00F944E0">
        <w:t>o</w:t>
      </w:r>
      <w:r w:rsidRPr="00F944E0">
        <w:rPr>
          <w:i/>
          <w:iCs/>
        </w:rPr>
        <w:t xml:space="preserve"> Lavori Pubblici</w:t>
      </w:r>
      <w:r w:rsidRPr="00F944E0">
        <w:t>);</w:t>
      </w:r>
    </w:p>
    <w:p w14:paraId="33B0634B" w14:textId="176F5ED9" w:rsidR="00F944E0" w:rsidRPr="00F944E0" w:rsidRDefault="00F944E0" w:rsidP="00F944E0">
      <w:pPr>
        <w:numPr>
          <w:ilvl w:val="0"/>
          <w:numId w:val="85"/>
        </w:numPr>
      </w:pPr>
      <w:r w:rsidRPr="00F944E0">
        <w:rPr>
          <w:b/>
        </w:rPr>
        <w:t>Esiti/Pubblicazioni</w:t>
      </w:r>
      <w:r w:rsidRPr="00F944E0">
        <w:t>: dove sarà possibile visualizzare eventuali Esiti/Pubblicazioni se predisposti dalla Stazione Appaltante;</w:t>
      </w:r>
    </w:p>
    <w:p w14:paraId="10DE1415" w14:textId="72DD80A9" w:rsidR="00F944E0" w:rsidRPr="00F944E0" w:rsidRDefault="00F944E0" w:rsidP="00F944E0">
      <w:pPr>
        <w:numPr>
          <w:ilvl w:val="0"/>
          <w:numId w:val="85"/>
        </w:numPr>
      </w:pPr>
      <w:r w:rsidRPr="00F944E0">
        <w:rPr>
          <w:b/>
        </w:rPr>
        <w:t>Seduta Virtuale</w:t>
      </w:r>
      <w:r w:rsidRPr="00F944E0">
        <w:t>: indica se è prevista o meno la Seduta Virtuale in fase di indizione della Procedura di Gara. Nello specifico, in tale colonna, è possibile visualizzare lo stato di avanzamento della Seduta Virtuale:</w:t>
      </w:r>
    </w:p>
    <w:p w14:paraId="32B52952" w14:textId="77777777" w:rsidR="00F944E0" w:rsidRPr="00F944E0" w:rsidRDefault="00F944E0" w:rsidP="00F944E0">
      <w:pPr>
        <w:pStyle w:val="ElencoPuntatolivello1"/>
      </w:pPr>
      <w:r w:rsidRPr="00F944E0">
        <w:rPr>
          <w:b/>
        </w:rPr>
        <w:t>Prevista</w:t>
      </w:r>
      <w:r w:rsidRPr="00F944E0">
        <w:t>: la Seduta Virtuale è stata prevista ma non è in corso;</w:t>
      </w:r>
    </w:p>
    <w:p w14:paraId="6AFEF166" w14:textId="77777777" w:rsidR="00F944E0" w:rsidRPr="00F944E0" w:rsidRDefault="00F944E0" w:rsidP="00F944E0">
      <w:pPr>
        <w:pStyle w:val="ElencoPuntatolivello1"/>
      </w:pPr>
      <w:r w:rsidRPr="00F944E0">
        <w:rPr>
          <w:b/>
        </w:rPr>
        <w:t>In Corso</w:t>
      </w:r>
      <w:r w:rsidRPr="00F944E0">
        <w:t>: la Seduta Virtuale è stata prevista in fase di indizione della Procedura di Gara ed è stata attivata dalla Stazione Appaltante.</w:t>
      </w:r>
    </w:p>
    <w:p w14:paraId="5BAA5A3A" w14:textId="4AE38503" w:rsidR="00F944E0" w:rsidRPr="00F944E0" w:rsidRDefault="00F944E0" w:rsidP="00F944E0">
      <w:r w:rsidRPr="00F944E0">
        <w:t>Per visualizzare il dettaglio della Procedura di Gara, cliccare sul relativo comando</w:t>
      </w:r>
      <w:r w:rsidRPr="00F944E0">
        <w:rPr>
          <w:noProof/>
        </w:rPr>
        <w:drawing>
          <wp:inline distT="0" distB="0" distL="0" distR="0" wp14:anchorId="12420017" wp14:editId="090A2B74">
            <wp:extent cx="409651" cy="176452"/>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657" cy="189377"/>
                    </a:xfrm>
                    <a:prstGeom prst="rect">
                      <a:avLst/>
                    </a:prstGeom>
                    <a:noFill/>
                    <a:ln>
                      <a:noFill/>
                    </a:ln>
                  </pic:spPr>
                </pic:pic>
              </a:graphicData>
            </a:graphic>
          </wp:inline>
        </w:drawing>
      </w:r>
      <w:r w:rsidRPr="00F944E0">
        <w:t xml:space="preserve"> nella colonna </w:t>
      </w:r>
      <w:r w:rsidRPr="00F944E0">
        <w:rPr>
          <w:b/>
        </w:rPr>
        <w:t>Dettaglio</w:t>
      </w:r>
      <w:r w:rsidRPr="00F944E0">
        <w:t>.</w:t>
      </w:r>
    </w:p>
    <w:p w14:paraId="4CCA541C" w14:textId="77777777" w:rsidR="00F944E0" w:rsidRDefault="00F944E0" w:rsidP="00F944E0">
      <w:r w:rsidRPr="00F944E0">
        <w:t xml:space="preserve">Verrà mostrata una schermata che consente di visualizzare tutte le informazioni ed i documenti relativi alla Procedura di Gara selezionata. Per partecipare alla Seduta Virtuale, cliccare sul comando </w:t>
      </w:r>
      <w:r w:rsidRPr="00F944E0">
        <w:rPr>
          <w:noProof/>
        </w:rPr>
        <w:drawing>
          <wp:inline distT="0" distB="0" distL="0" distR="0" wp14:anchorId="3A057EF7" wp14:editId="7FE48E96">
            <wp:extent cx="570586" cy="150637"/>
            <wp:effectExtent l="0" t="0" r="1270" b="1905"/>
            <wp:docPr id="47" name="Immagine 47" descr="Seduta Virtu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eduta Virtua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614" cy="175989"/>
                    </a:xfrm>
                    <a:prstGeom prst="rect">
                      <a:avLst/>
                    </a:prstGeom>
                    <a:noFill/>
                    <a:ln>
                      <a:noFill/>
                    </a:ln>
                  </pic:spPr>
                </pic:pic>
              </a:graphicData>
            </a:graphic>
          </wp:inline>
        </w:drawing>
      </w:r>
      <w:r w:rsidRPr="00F944E0">
        <w:t> posizionato in alto a destra della tabella.</w:t>
      </w:r>
    </w:p>
    <w:p w14:paraId="23E3EF16" w14:textId="77777777" w:rsidR="006711D1" w:rsidRDefault="006711D1" w:rsidP="006711D1">
      <w:pPr>
        <w:keepNext/>
      </w:pPr>
      <w:r w:rsidRPr="006711D1">
        <w:rPr>
          <w:noProof/>
        </w:rPr>
        <w:lastRenderedPageBreak/>
        <w:drawing>
          <wp:inline distT="0" distB="0" distL="0" distR="0" wp14:anchorId="06D043A7" wp14:editId="5B16667A">
            <wp:extent cx="6116320" cy="783590"/>
            <wp:effectExtent l="19050" t="19050" r="17780" b="16510"/>
            <wp:docPr id="315142862" name="Immagine 1" descr="Immagine che contiene testo, schermata, Carattere,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42862" name="Immagine 1" descr="Immagine che contiene testo, schermata, Carattere, software&#10;&#10;Descrizione generata automaticamente"/>
                    <pic:cNvPicPr/>
                  </pic:nvPicPr>
                  <pic:blipFill>
                    <a:blip r:embed="rId17"/>
                    <a:stretch>
                      <a:fillRect/>
                    </a:stretch>
                  </pic:blipFill>
                  <pic:spPr>
                    <a:xfrm>
                      <a:off x="0" y="0"/>
                      <a:ext cx="6116320" cy="783590"/>
                    </a:xfrm>
                    <a:prstGeom prst="rect">
                      <a:avLst/>
                    </a:prstGeom>
                    <a:ln w="3175">
                      <a:solidFill>
                        <a:srgbClr val="00B0F0"/>
                      </a:solidFill>
                    </a:ln>
                  </pic:spPr>
                </pic:pic>
              </a:graphicData>
            </a:graphic>
          </wp:inline>
        </w:drawing>
      </w:r>
    </w:p>
    <w:p w14:paraId="3127E03B" w14:textId="2A220F07" w:rsidR="006711D1" w:rsidRPr="00F944E0" w:rsidRDefault="006711D1" w:rsidP="006711D1">
      <w:pPr>
        <w:pStyle w:val="Didascalia"/>
        <w:jc w:val="center"/>
      </w:pPr>
      <w:bookmarkStart w:id="6" w:name="_Toc158394266"/>
      <w:r>
        <w:t xml:space="preserve">Figura </w:t>
      </w:r>
      <w:r w:rsidR="00000000">
        <w:fldChar w:fldCharType="begin"/>
      </w:r>
      <w:r w:rsidR="00000000">
        <w:instrText xml:space="preserve"> SEQ Figura \* ARABIC </w:instrText>
      </w:r>
      <w:r w:rsidR="00000000">
        <w:fldChar w:fldCharType="separate"/>
      </w:r>
      <w:r w:rsidR="00107B73">
        <w:rPr>
          <w:noProof/>
        </w:rPr>
        <w:t>3</w:t>
      </w:r>
      <w:r w:rsidR="00000000">
        <w:rPr>
          <w:noProof/>
        </w:rPr>
        <w:fldChar w:fldCharType="end"/>
      </w:r>
      <w:r>
        <w:t xml:space="preserve"> - Comando seduta virtuale</w:t>
      </w:r>
      <w:bookmarkEnd w:id="6"/>
    </w:p>
    <w:p w14:paraId="09098E24" w14:textId="77777777" w:rsidR="00F944E0" w:rsidRPr="00F944E0" w:rsidRDefault="00F944E0" w:rsidP="00F944E0">
      <w:r w:rsidRPr="00F944E0">
        <w:rPr>
          <w:u w:val="single"/>
        </w:rPr>
        <w:t>ATTENZIONE</w:t>
      </w:r>
      <w:r w:rsidRPr="00F944E0">
        <w:t xml:space="preserve">: il comando verrà abilitato all'atto dell'avvio della Seduta Virtuale da parte della Stazione Appaltante. </w:t>
      </w:r>
    </w:p>
    <w:p w14:paraId="4E9EB7FF" w14:textId="77777777" w:rsidR="00F944E0" w:rsidRPr="00F944E0" w:rsidRDefault="00F944E0" w:rsidP="00F944E0">
      <w:r w:rsidRPr="00F944E0">
        <w:t xml:space="preserve">Nel corso della Seduta Virtuale, la visualizzazione delle </w:t>
      </w:r>
      <w:r w:rsidRPr="00F944E0">
        <w:rPr>
          <w:b/>
        </w:rPr>
        <w:t>Informazioni</w:t>
      </w:r>
      <w:r w:rsidRPr="00F944E0">
        <w:t> è consentita a seconda della procedura di gara indetta (nel caso di una Procedura di Gara "al prezzo più basso", ovviamente, non verranno visualizzate le Informazioni tecniche), ed in base al momento di apertura della Seduta Virtuale da parte della Stazione Appaltante, rispetto alle tre fasi di valutazione (amministrativa, tecnica ed economica) previste.</w:t>
      </w:r>
    </w:p>
    <w:p w14:paraId="45281D66" w14:textId="77777777" w:rsidR="00F944E0" w:rsidRDefault="00F944E0" w:rsidP="00F944E0">
      <w:r w:rsidRPr="00F944E0">
        <w:t xml:space="preserve">All'atto del clic sul comando </w:t>
      </w:r>
      <w:r w:rsidRPr="00F944E0">
        <w:rPr>
          <w:noProof/>
        </w:rPr>
        <w:drawing>
          <wp:inline distT="0" distB="0" distL="0" distR="0" wp14:anchorId="4E444453" wp14:editId="2BFDFFF1">
            <wp:extent cx="559559" cy="147727"/>
            <wp:effectExtent l="0" t="0" r="0" b="5080"/>
            <wp:docPr id="49" name="Immagine 49" descr="Seduta Virtu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Seduta Virtua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30" cy="162187"/>
                    </a:xfrm>
                    <a:prstGeom prst="rect">
                      <a:avLst/>
                    </a:prstGeom>
                    <a:noFill/>
                    <a:ln>
                      <a:noFill/>
                    </a:ln>
                  </pic:spPr>
                </pic:pic>
              </a:graphicData>
            </a:graphic>
          </wp:inline>
        </w:drawing>
      </w:r>
      <w:r w:rsidRPr="00F944E0">
        <w:t>, verrà mostrata una schermata che comprende le sezioni previste dalla seduta virtuale (Informazioni amministrative, Informazioni tecnico/economiche), che è possibile aggiornare nel corso della seduta stessa cliccando sul comando </w:t>
      </w:r>
      <w:r w:rsidRPr="00F944E0">
        <w:rPr>
          <w:b/>
          <w:u w:val="single"/>
        </w:rPr>
        <w:t>Aggiorna</w:t>
      </w:r>
      <w:r w:rsidRPr="00F944E0">
        <w:t>.</w:t>
      </w:r>
    </w:p>
    <w:p w14:paraId="43B7647F" w14:textId="77777777" w:rsidR="007A38EF" w:rsidRDefault="007A38EF" w:rsidP="007A38EF">
      <w:pPr>
        <w:keepNext/>
      </w:pPr>
      <w:r w:rsidRPr="007A38EF">
        <w:rPr>
          <w:noProof/>
        </w:rPr>
        <w:drawing>
          <wp:inline distT="0" distB="0" distL="0" distR="0" wp14:anchorId="6FB67690" wp14:editId="3BD10C63">
            <wp:extent cx="6116320" cy="2430780"/>
            <wp:effectExtent l="19050" t="19050" r="17780" b="26670"/>
            <wp:docPr id="1758722809" name="Immagine 1" descr="Immagine che contiene testo, software,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22809" name="Immagine 1" descr="Immagine che contiene testo, software, numero, Carattere&#10;&#10;Descrizione generata automaticamente"/>
                    <pic:cNvPicPr/>
                  </pic:nvPicPr>
                  <pic:blipFill>
                    <a:blip r:embed="rId18"/>
                    <a:stretch>
                      <a:fillRect/>
                    </a:stretch>
                  </pic:blipFill>
                  <pic:spPr>
                    <a:xfrm>
                      <a:off x="0" y="0"/>
                      <a:ext cx="6116320" cy="2430780"/>
                    </a:xfrm>
                    <a:prstGeom prst="rect">
                      <a:avLst/>
                    </a:prstGeom>
                    <a:ln w="3175">
                      <a:solidFill>
                        <a:srgbClr val="00B0F0"/>
                      </a:solidFill>
                    </a:ln>
                  </pic:spPr>
                </pic:pic>
              </a:graphicData>
            </a:graphic>
          </wp:inline>
        </w:drawing>
      </w:r>
    </w:p>
    <w:p w14:paraId="6F0FDAF6" w14:textId="0D11687D" w:rsidR="007A38EF" w:rsidRPr="00F944E0" w:rsidRDefault="007A38EF" w:rsidP="007A38EF">
      <w:pPr>
        <w:pStyle w:val="Didascalia"/>
        <w:jc w:val="center"/>
      </w:pPr>
      <w:bookmarkStart w:id="7" w:name="_Toc158394267"/>
      <w:r>
        <w:t xml:space="preserve">Figura </w:t>
      </w:r>
      <w:r w:rsidR="00000000">
        <w:fldChar w:fldCharType="begin"/>
      </w:r>
      <w:r w:rsidR="00000000">
        <w:instrText xml:space="preserve"> SEQ Figura \* ARABIC </w:instrText>
      </w:r>
      <w:r w:rsidR="00000000">
        <w:fldChar w:fldCharType="separate"/>
      </w:r>
      <w:r w:rsidR="00107B73">
        <w:rPr>
          <w:noProof/>
        </w:rPr>
        <w:t>4</w:t>
      </w:r>
      <w:r w:rsidR="00000000">
        <w:rPr>
          <w:noProof/>
        </w:rPr>
        <w:fldChar w:fldCharType="end"/>
      </w:r>
      <w:r>
        <w:t xml:space="preserve"> </w:t>
      </w:r>
      <w:r w:rsidR="00187095">
        <w:t>–</w:t>
      </w:r>
      <w:r>
        <w:t xml:space="preserve"> Aggiorna</w:t>
      </w:r>
      <w:bookmarkEnd w:id="7"/>
      <w:r w:rsidR="00187095">
        <w:t xml:space="preserve"> </w:t>
      </w:r>
    </w:p>
    <w:p w14:paraId="2EFCBDF4" w14:textId="77777777" w:rsidR="00F944E0" w:rsidRPr="00F944E0" w:rsidRDefault="00F944E0" w:rsidP="00F944E0">
      <w:r w:rsidRPr="00F944E0">
        <w:t xml:space="preserve">Il sistema verifica la correttezza delle Informazioni visualizzabili nel corso della Seduta Virtuale nel seguente ordine: </w:t>
      </w:r>
      <w:r w:rsidRPr="00F944E0">
        <w:rPr>
          <w:b/>
        </w:rPr>
        <w:t>Informazioni Amministrative</w:t>
      </w:r>
      <w:r w:rsidRPr="00F944E0">
        <w:t xml:space="preserve">, </w:t>
      </w:r>
      <w:r w:rsidRPr="00F944E0">
        <w:rPr>
          <w:b/>
        </w:rPr>
        <w:t>Informazioni Tecnico/Economiche</w:t>
      </w:r>
      <w:r w:rsidRPr="00F944E0">
        <w:t>.</w:t>
      </w:r>
    </w:p>
    <w:p w14:paraId="311002B2" w14:textId="77777777" w:rsidR="00F944E0" w:rsidRPr="00F944E0" w:rsidRDefault="00F944E0" w:rsidP="00F944E0">
      <w:r w:rsidRPr="00F944E0">
        <w:t>Eventuali tentativi di visualizzazione delle informazioni non consentite rispetto alla fase di valutazione in corso verranno bloccati, come mostrato dall’immagine che segue.</w:t>
      </w:r>
    </w:p>
    <w:p w14:paraId="56EA0447" w14:textId="77777777" w:rsidR="00F944E0" w:rsidRDefault="00F944E0" w:rsidP="00F944E0"/>
    <w:p w14:paraId="702E6B87" w14:textId="7FD144FA" w:rsidR="00F944E0" w:rsidRDefault="00F944E0" w:rsidP="00F944E0">
      <w:pPr>
        <w:pStyle w:val="Titolo2"/>
      </w:pPr>
      <w:bookmarkStart w:id="8" w:name="_Toc158394287"/>
      <w:r>
        <w:lastRenderedPageBreak/>
        <w:t>Informazioni Amministrative</w:t>
      </w:r>
      <w:bookmarkEnd w:id="8"/>
    </w:p>
    <w:p w14:paraId="0B45283E" w14:textId="77777777" w:rsidR="00F944E0" w:rsidRPr="00CC7004" w:rsidRDefault="00F944E0" w:rsidP="00F944E0">
      <w:pPr>
        <w:rPr>
          <w:rFonts w:ascii="Verdana" w:hAnsi="Verdana"/>
        </w:rPr>
      </w:pPr>
      <w:r w:rsidRPr="00CC7004">
        <w:t xml:space="preserve">Nella sezione </w:t>
      </w:r>
      <w:r w:rsidRPr="00CC7004">
        <w:rPr>
          <w:rStyle w:val="Enfasigrassetto"/>
          <w:color w:val="000000"/>
        </w:rPr>
        <w:t>Informazioni Amministrative</w:t>
      </w:r>
      <w:r w:rsidRPr="00CC7004">
        <w:t>, verrà mostrata una tabella che riporta l'elenco degli Operatori Economici che hanno partecipato alla Procedura di Gara. In particolare, sarà possibile visualizzare la ragione sociale del</w:t>
      </w:r>
      <w:r w:rsidRPr="00CC7004">
        <w:rPr>
          <w:rStyle w:val="Enfasigrassetto"/>
          <w:color w:val="000000"/>
        </w:rPr>
        <w:t xml:space="preserve"> Fornitore </w:t>
      </w:r>
      <w:r w:rsidRPr="00CC7004">
        <w:t>con la relativa forma di partecipazione e la</w:t>
      </w:r>
      <w:r w:rsidRPr="00CC7004">
        <w:rPr>
          <w:rStyle w:val="Enfasigrassetto"/>
          <w:color w:val="000000"/>
        </w:rPr>
        <w:t> Data Ricezione</w:t>
      </w:r>
      <w:r w:rsidRPr="00CC7004">
        <w:t xml:space="preserve"> dell'Offerta.</w:t>
      </w:r>
    </w:p>
    <w:p w14:paraId="7725889E" w14:textId="77777777" w:rsidR="00F944E0" w:rsidRDefault="00F944E0" w:rsidP="00F944E0">
      <w:r w:rsidRPr="00CC7004">
        <w:t xml:space="preserve">Tale tabella presenterà inoltre </w:t>
      </w:r>
      <w:r w:rsidRPr="00CC7004">
        <w:rPr>
          <w:rStyle w:val="Enfasicorsivo"/>
          <w:color w:val="000000"/>
        </w:rPr>
        <w:t>n</w:t>
      </w:r>
      <w:r w:rsidRPr="00CC7004">
        <w:t xml:space="preserve"> colonne, a seconda dei documenti previsti dalla Stazione Appaltante in fase di predisposizione della procedura di gara come "</w:t>
      </w:r>
      <w:r w:rsidRPr="000F006B">
        <w:rPr>
          <w:i/>
          <w:iCs/>
        </w:rPr>
        <w:t>obbligatori</w:t>
      </w:r>
      <w:r w:rsidRPr="00CC7004">
        <w:t>" o "</w:t>
      </w:r>
      <w:r w:rsidRPr="000F006B">
        <w:rPr>
          <w:i/>
          <w:iCs/>
        </w:rPr>
        <w:t>facoltativi</w:t>
      </w:r>
      <w:r w:rsidRPr="00CC7004">
        <w:t xml:space="preserve">" nella </w:t>
      </w:r>
      <w:r w:rsidRPr="00CC7004">
        <w:rPr>
          <w:rStyle w:val="Enfasigrassetto"/>
          <w:color w:val="000000"/>
        </w:rPr>
        <w:t>Busta Documentazione</w:t>
      </w:r>
      <w:r w:rsidRPr="00CC7004">
        <w:t xml:space="preserve">. Per ciascun documento predisposto, infatti, viene visualizzata una specifica colonna, nella quale verrà evidenziata la presenza o meno del documento nella </w:t>
      </w:r>
      <w:r>
        <w:t>busta amministrativa</w:t>
      </w:r>
      <w:r w:rsidRPr="00CC7004">
        <w:t> dell'offerta inviata; ulteriore documentazione inserita d'iniziativa dall'Operatore Economico, verrà evidenziata nella colonna "</w:t>
      </w:r>
      <w:r w:rsidRPr="00CC7004">
        <w:rPr>
          <w:rStyle w:val="Enfasigrassetto"/>
          <w:color w:val="000000"/>
        </w:rPr>
        <w:t>Altro</w:t>
      </w:r>
      <w:r w:rsidRPr="00CC7004">
        <w:t>".</w:t>
      </w:r>
    </w:p>
    <w:p w14:paraId="7C2C24F4" w14:textId="77777777" w:rsidR="00F944E0" w:rsidRDefault="00F944E0" w:rsidP="00F944E0">
      <w:r w:rsidRPr="000F006B">
        <w:rPr>
          <w:color w:val="000000"/>
        </w:rPr>
        <w:t xml:space="preserve">Sia </w:t>
      </w:r>
      <w:r w:rsidRPr="000F006B">
        <w:t xml:space="preserve">nel caso di una procedura di gara </w:t>
      </w:r>
      <w:proofErr w:type="spellStart"/>
      <w:r w:rsidRPr="000F006B">
        <w:t>monolotto</w:t>
      </w:r>
      <w:proofErr w:type="spellEnd"/>
      <w:r w:rsidRPr="000F006B">
        <w:t xml:space="preserve"> che </w:t>
      </w:r>
      <w:proofErr w:type="spellStart"/>
      <w:r w:rsidRPr="000F006B">
        <w:t>multilotto</w:t>
      </w:r>
      <w:proofErr w:type="spellEnd"/>
      <w:r w:rsidRPr="000F006B">
        <w:t xml:space="preserve">, in caso di esclusione di un Operatore Economico in fase di valutazione amministrativa, nella sezione </w:t>
      </w:r>
      <w:r w:rsidRPr="000F006B">
        <w:rPr>
          <w:noProof/>
        </w:rPr>
        <w:drawing>
          <wp:inline distT="0" distB="0" distL="0" distR="0" wp14:anchorId="4492AE22" wp14:editId="4A2F342E">
            <wp:extent cx="965607" cy="152464"/>
            <wp:effectExtent l="0" t="0" r="6350" b="0"/>
            <wp:docPr id="53" name="Immagine 53"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td_content_righ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6549" cy="171560"/>
                    </a:xfrm>
                    <a:prstGeom prst="rect">
                      <a:avLst/>
                    </a:prstGeom>
                    <a:noFill/>
                    <a:ln>
                      <a:noFill/>
                    </a:ln>
                  </pic:spPr>
                </pic:pic>
              </a:graphicData>
            </a:graphic>
          </wp:inline>
        </w:drawing>
      </w:r>
      <w:r w:rsidRPr="000F006B">
        <w:t>, a quest'ultimo non sarà consentita la visualizzazione delle informazioni relative alla fase di valutazione successiva (tecnica e/o economica), come mostrato dall'immagine che segue.</w:t>
      </w:r>
    </w:p>
    <w:p w14:paraId="055A7A80" w14:textId="77777777" w:rsidR="00187095" w:rsidRDefault="00187095" w:rsidP="00187095">
      <w:pPr>
        <w:keepNext/>
      </w:pPr>
      <w:r w:rsidRPr="007A38EF">
        <w:rPr>
          <w:noProof/>
        </w:rPr>
        <w:drawing>
          <wp:inline distT="0" distB="0" distL="0" distR="0" wp14:anchorId="7D29C5E3" wp14:editId="34BF58F7">
            <wp:extent cx="6116320" cy="1122680"/>
            <wp:effectExtent l="19050" t="19050" r="17780" b="20320"/>
            <wp:docPr id="15832451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45130" name="Immagine 1"/>
                    <pic:cNvPicPr/>
                  </pic:nvPicPr>
                  <pic:blipFill rotWithShape="1">
                    <a:blip r:embed="rId20"/>
                    <a:srcRect l="-311" t="54859" r="311" b="-1045"/>
                    <a:stretch/>
                  </pic:blipFill>
                  <pic:spPr bwMode="auto">
                    <a:xfrm>
                      <a:off x="0" y="0"/>
                      <a:ext cx="6116320" cy="112268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109B2D" w14:textId="43A2FF37" w:rsidR="00187095" w:rsidRPr="000F006B" w:rsidRDefault="00187095" w:rsidP="00187095">
      <w:pPr>
        <w:pStyle w:val="Didascalia"/>
        <w:jc w:val="center"/>
      </w:pPr>
      <w:bookmarkStart w:id="9" w:name="_Toc158394268"/>
      <w:r>
        <w:t xml:space="preserve">Figura </w:t>
      </w:r>
      <w:r w:rsidR="00000000">
        <w:fldChar w:fldCharType="begin"/>
      </w:r>
      <w:r w:rsidR="00000000">
        <w:instrText xml:space="preserve"> SEQ Figura \* ARABIC </w:instrText>
      </w:r>
      <w:r w:rsidR="00000000">
        <w:fldChar w:fldCharType="separate"/>
      </w:r>
      <w:r w:rsidR="00107B73">
        <w:rPr>
          <w:noProof/>
        </w:rPr>
        <w:t>5</w:t>
      </w:r>
      <w:r w:rsidR="00000000">
        <w:rPr>
          <w:noProof/>
        </w:rPr>
        <w:fldChar w:fldCharType="end"/>
      </w:r>
      <w:r>
        <w:t xml:space="preserve"> - Info amministrative</w:t>
      </w:r>
      <w:bookmarkEnd w:id="9"/>
    </w:p>
    <w:p w14:paraId="76784417" w14:textId="77777777" w:rsidR="00F944E0" w:rsidRPr="00F944E0" w:rsidRDefault="00F944E0" w:rsidP="00F944E0">
      <w:r w:rsidRPr="00F944E0">
        <w:t xml:space="preserve">Contestualmente all'apertura delle buste amministrative da parte della Stazione Appaltante la tabella in cui vengono riportate le </w:t>
      </w:r>
      <w:r w:rsidRPr="00F944E0">
        <w:rPr>
          <w:b/>
        </w:rPr>
        <w:t>Informazioni Amministrative</w:t>
      </w:r>
      <w:r w:rsidRPr="00F944E0">
        <w:t xml:space="preserve"> viene alimentata con l'esito della documentazione presentata da ciascun Operatore Economico. In corrispondenza di ciascun concorrente, le caselle relative alle specifiche colonne dei documenti allegati nelle singole Buste Documentazione dell'Offerta verranno alimentate con le seguenti icone:</w:t>
      </w:r>
    </w:p>
    <w:p w14:paraId="7ED91578" w14:textId="77777777" w:rsidR="00F944E0" w:rsidRPr="00F944E0" w:rsidRDefault="00F944E0" w:rsidP="00F944E0">
      <w:pPr>
        <w:numPr>
          <w:ilvl w:val="0"/>
          <w:numId w:val="85"/>
        </w:numPr>
      </w:pPr>
      <w:r w:rsidRPr="00F944E0">
        <w:t>  </w:t>
      </w:r>
      <w:r w:rsidRPr="00F944E0">
        <w:rPr>
          <w:noProof/>
        </w:rPr>
        <w:drawing>
          <wp:inline distT="0" distB="0" distL="0" distR="0" wp14:anchorId="18C8F707" wp14:editId="70B98FEC">
            <wp:extent cx="198755" cy="198755"/>
            <wp:effectExtent l="0" t="0" r="0" b="0"/>
            <wp:docPr id="56" name="Immagine 56"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sidRPr="00F944E0">
        <w:t>: il documento è stato presentato dall'Operatore Economico;</w:t>
      </w:r>
    </w:p>
    <w:p w14:paraId="6919AB2E" w14:textId="77777777" w:rsidR="00F944E0" w:rsidRPr="00F944E0" w:rsidRDefault="00F944E0" w:rsidP="00F944E0">
      <w:pPr>
        <w:numPr>
          <w:ilvl w:val="0"/>
          <w:numId w:val="85"/>
        </w:numPr>
      </w:pPr>
      <w:r w:rsidRPr="00F944E0">
        <w:rPr>
          <w:noProof/>
        </w:rPr>
        <w:drawing>
          <wp:inline distT="0" distB="0" distL="0" distR="0" wp14:anchorId="19D33C69" wp14:editId="57C13C5E">
            <wp:extent cx="254635" cy="222885"/>
            <wp:effectExtent l="0" t="0" r="0" b="5715"/>
            <wp:docPr id="55" name="Immagine 55"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Aggiorn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r w:rsidRPr="00F944E0">
        <w:t>: il documento non è stato presentato dall'Operatore Economico.</w:t>
      </w:r>
    </w:p>
    <w:p w14:paraId="4991E2F9" w14:textId="77777777" w:rsidR="00F944E0" w:rsidRDefault="00F944E0" w:rsidP="00F944E0"/>
    <w:p w14:paraId="61B8F3F8" w14:textId="7FF733F9" w:rsidR="00F944E0" w:rsidRPr="00CC7004" w:rsidRDefault="00F944E0" w:rsidP="00F944E0">
      <w:r w:rsidRPr="00CC7004">
        <w:t xml:space="preserve">Aperte tutte le </w:t>
      </w:r>
      <w:r>
        <w:t>buste amministrative</w:t>
      </w:r>
      <w:r w:rsidRPr="00CC7004">
        <w:t xml:space="preserve"> delle singole Offerte, la tabella delle </w:t>
      </w:r>
      <w:r w:rsidRPr="00F944E0">
        <w:rPr>
          <w:rStyle w:val="Enfasigrassetto"/>
          <w:color w:val="000000"/>
        </w:rPr>
        <w:t>Informazioni Amministrative</w:t>
      </w:r>
      <w:r w:rsidRPr="00CC7004">
        <w:t xml:space="preserve"> verrà alimentata con l'esito della documentazione complessiva inviata per ogni Offerta dagli Operatori Economici.</w:t>
      </w:r>
    </w:p>
    <w:p w14:paraId="1EA94FF5" w14:textId="4558E0AA" w:rsidR="00F944E0" w:rsidRDefault="00F944E0" w:rsidP="00F944E0">
      <w:r w:rsidRPr="00CC7004">
        <w:t xml:space="preserve">Terminata la valutazione amministrativa e se previsto nei parametri di configurazione dalla Stazione Appaltante, nella tabella delle </w:t>
      </w:r>
      <w:r w:rsidRPr="00CC7004">
        <w:rPr>
          <w:rStyle w:val="Enfasigrassetto"/>
          <w:color w:val="000000"/>
        </w:rPr>
        <w:t>Informazioni Amministrative</w:t>
      </w:r>
      <w:r w:rsidRPr="00CC7004">
        <w:t>, verrà mostrata la colonna "</w:t>
      </w:r>
      <w:r w:rsidRPr="00CC7004">
        <w:rPr>
          <w:rStyle w:val="Enfasigrassetto"/>
          <w:color w:val="000000"/>
        </w:rPr>
        <w:t>Esito</w:t>
      </w:r>
      <w:r w:rsidRPr="00CC7004">
        <w:t>" con l'evidenza, per ciascun concorrente, dell'esito</w:t>
      </w:r>
      <w:r>
        <w:t xml:space="preserve"> di valutazione amministrativa assegnato.</w:t>
      </w:r>
    </w:p>
    <w:p w14:paraId="6D417808" w14:textId="77777777" w:rsidR="00F944E0" w:rsidRPr="00F944E0" w:rsidRDefault="00F944E0" w:rsidP="00F944E0">
      <w:r w:rsidRPr="00F944E0">
        <w:rPr>
          <w:u w:val="single"/>
        </w:rPr>
        <w:t>ATTENZIONE</w:t>
      </w:r>
      <w:r w:rsidRPr="00F944E0">
        <w:t xml:space="preserve">: nel caso di una Procedura di Gara </w:t>
      </w:r>
      <w:proofErr w:type="spellStart"/>
      <w:r w:rsidRPr="00F944E0">
        <w:t>multilotto</w:t>
      </w:r>
      <w:proofErr w:type="spellEnd"/>
      <w:r w:rsidRPr="00F944E0">
        <w:t xml:space="preserve">, valgono le stesse indicazioni descritte per la procedura </w:t>
      </w:r>
      <w:proofErr w:type="spellStart"/>
      <w:r w:rsidRPr="00F944E0">
        <w:t>monolotto</w:t>
      </w:r>
      <w:proofErr w:type="spellEnd"/>
      <w:r w:rsidRPr="00F944E0">
        <w:t xml:space="preserve">, con l'unica differenza che la tabella presenterà, in aggiunta, la colonna </w:t>
      </w:r>
      <w:r w:rsidRPr="00F944E0">
        <w:rPr>
          <w:b/>
        </w:rPr>
        <w:t>Elenco Lotti</w:t>
      </w:r>
      <w:r w:rsidRPr="00F944E0">
        <w:t>, con l'evidenza dei lotti per cui l'Operatore Economico ha presentato Offerta.</w:t>
      </w:r>
    </w:p>
    <w:p w14:paraId="40224376" w14:textId="77777777" w:rsidR="00F944E0" w:rsidRPr="004C1F37" w:rsidRDefault="00F944E0" w:rsidP="00F944E0">
      <w:r w:rsidRPr="004C1F37">
        <w:lastRenderedPageBreak/>
        <w:t xml:space="preserve">Successivamente, se non si è stati esclusi in fase di valutazione amministrativa, sarà possibile procedere con la visualizzazione delle </w:t>
      </w:r>
      <w:r w:rsidRPr="004C1F37">
        <w:rPr>
          <w:rStyle w:val="Enfasigrassetto"/>
          <w:color w:val="000000"/>
        </w:rPr>
        <w:t xml:space="preserve">Informazioni Tecniche/Economiche </w:t>
      </w:r>
      <w:r w:rsidRPr="004C1F37">
        <w:t xml:space="preserve">cliccando sulla relativa sezione </w:t>
      </w:r>
      <w:r w:rsidRPr="004C1F37">
        <w:rPr>
          <w:noProof/>
        </w:rPr>
        <w:drawing>
          <wp:inline distT="0" distB="0" distL="0" distR="0" wp14:anchorId="7D82E506" wp14:editId="21990B3F">
            <wp:extent cx="1311883" cy="169773"/>
            <wp:effectExtent l="0" t="0" r="3175" b="1905"/>
            <wp:docPr id="66" name="Immagine 66"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descr="td_content_righ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4125" cy="177828"/>
                    </a:xfrm>
                    <a:prstGeom prst="rect">
                      <a:avLst/>
                    </a:prstGeom>
                    <a:noFill/>
                    <a:ln>
                      <a:noFill/>
                    </a:ln>
                  </pic:spPr>
                </pic:pic>
              </a:graphicData>
            </a:graphic>
          </wp:inline>
        </w:drawing>
      </w:r>
      <w:r w:rsidRPr="004C1F37">
        <w:t xml:space="preserve">. </w:t>
      </w:r>
    </w:p>
    <w:p w14:paraId="5AA06E33" w14:textId="77777777" w:rsidR="00F944E0" w:rsidRDefault="00F944E0" w:rsidP="00F944E0"/>
    <w:p w14:paraId="7DAC1EA4" w14:textId="5D7B5960" w:rsidR="00F944E0" w:rsidRDefault="00F944E0" w:rsidP="00F944E0">
      <w:pPr>
        <w:pStyle w:val="Titolo2"/>
      </w:pPr>
      <w:bookmarkStart w:id="10" w:name="_Toc158394288"/>
      <w:r>
        <w:t>Informazioni Tecnico/Economiche</w:t>
      </w:r>
      <w:bookmarkEnd w:id="10"/>
    </w:p>
    <w:p w14:paraId="19370331" w14:textId="77777777" w:rsidR="00F944E0" w:rsidRDefault="00F944E0" w:rsidP="00F944E0">
      <w:r w:rsidRPr="0053207A">
        <w:t xml:space="preserve">Nella sezione </w:t>
      </w:r>
      <w:r w:rsidRPr="0053207A">
        <w:rPr>
          <w:rStyle w:val="Enfasigrassetto"/>
          <w:color w:val="000000"/>
        </w:rPr>
        <w:t>Informazioni Tecnico/Economiche</w:t>
      </w:r>
      <w:r w:rsidRPr="0053207A">
        <w:t>, verranno mostrate tutte le informazioni relative alle fasi di valutazione tecnica e/o economica</w:t>
      </w:r>
      <w:r>
        <w:t xml:space="preserve"> delle offerte</w:t>
      </w:r>
      <w:r w:rsidRPr="0053207A">
        <w:t>.</w:t>
      </w:r>
    </w:p>
    <w:p w14:paraId="21ACDBD4" w14:textId="77777777" w:rsidR="00F944E0" w:rsidRPr="00F944E0" w:rsidRDefault="00F944E0" w:rsidP="00F944E0">
      <w:r w:rsidRPr="00F944E0">
        <w:t>Nel dettaglio:</w:t>
      </w:r>
    </w:p>
    <w:p w14:paraId="7F7A260F" w14:textId="77777777" w:rsidR="00F944E0" w:rsidRPr="00F944E0" w:rsidRDefault="00F944E0" w:rsidP="00F944E0">
      <w:pPr>
        <w:numPr>
          <w:ilvl w:val="0"/>
          <w:numId w:val="86"/>
        </w:numPr>
      </w:pPr>
      <w:r w:rsidRPr="00F944E0">
        <w:t xml:space="preserve">nel caso di una procedura di gara </w:t>
      </w:r>
      <w:proofErr w:type="spellStart"/>
      <w:r w:rsidRPr="00F944E0">
        <w:t>multilotto</w:t>
      </w:r>
      <w:proofErr w:type="spellEnd"/>
      <w:r w:rsidRPr="00F944E0">
        <w:t>, verrà richiesta innanzitutto la selezione del lotto per cui si desidera visualizzare le informazioni e, successivamente, per ogni lotto verranno visualizzate le specifiche informazioni in forma separata.</w:t>
      </w:r>
    </w:p>
    <w:p w14:paraId="0C1309AF" w14:textId="77777777" w:rsidR="00F944E0" w:rsidRPr="00F944E0" w:rsidRDefault="00F944E0" w:rsidP="00F944E0">
      <w:r w:rsidRPr="00F944E0">
        <w:t xml:space="preserve">In particolare, in tal caso, verrà mostrata una tabella riassuntiva dei lotti oggetto della Procedura di Gara, con relativa </w:t>
      </w:r>
      <w:r w:rsidRPr="00F944E0">
        <w:rPr>
          <w:b/>
        </w:rPr>
        <w:t>Descrizione</w:t>
      </w:r>
      <w:r w:rsidRPr="00F944E0">
        <w:t xml:space="preserve"> e </w:t>
      </w:r>
      <w:r w:rsidRPr="00F944E0">
        <w:rPr>
          <w:b/>
        </w:rPr>
        <w:t>Stato</w:t>
      </w:r>
      <w:r w:rsidRPr="00F944E0">
        <w:t xml:space="preserve"> e, conclusa la valutazione amministrativa, poiché l'aggiudicazione può avanzare anche per singolo lotto, per ciascuno di esso si verificherà una visualizzazione delle informazioni separata. In particolare, a seconda della fase di valutazione, i possibili stati del lotto sono:</w:t>
      </w:r>
    </w:p>
    <w:p w14:paraId="51673858" w14:textId="77777777" w:rsidR="00F944E0" w:rsidRPr="00F944E0" w:rsidRDefault="00F944E0" w:rsidP="00F944E0">
      <w:pPr>
        <w:pStyle w:val="Paragrafoelenco"/>
        <w:numPr>
          <w:ilvl w:val="0"/>
          <w:numId w:val="87"/>
        </w:numPr>
        <w:rPr>
          <w:iCs/>
        </w:rPr>
      </w:pPr>
      <w:r w:rsidRPr="00F944E0">
        <w:rPr>
          <w:iCs/>
        </w:rPr>
        <w:t>“</w:t>
      </w:r>
      <w:r w:rsidRPr="00F944E0">
        <w:rPr>
          <w:b/>
          <w:iCs/>
        </w:rPr>
        <w:t>Da Valutare</w:t>
      </w:r>
      <w:r w:rsidRPr="00F944E0">
        <w:rPr>
          <w:iCs/>
        </w:rPr>
        <w:t>”: se è in attesa di essere valutato e dunque non è stata ancora aperta l'offerta tecnica;</w:t>
      </w:r>
    </w:p>
    <w:p w14:paraId="7FE96387" w14:textId="77777777" w:rsidR="00F944E0" w:rsidRPr="00F944E0" w:rsidRDefault="00F944E0" w:rsidP="00F944E0">
      <w:pPr>
        <w:pStyle w:val="Paragrafoelenco"/>
        <w:numPr>
          <w:ilvl w:val="0"/>
          <w:numId w:val="87"/>
        </w:numPr>
        <w:rPr>
          <w:iCs/>
        </w:rPr>
      </w:pPr>
      <w:r w:rsidRPr="00F944E0">
        <w:rPr>
          <w:iCs/>
        </w:rPr>
        <w:t>“</w:t>
      </w:r>
      <w:r w:rsidRPr="00F944E0">
        <w:rPr>
          <w:b/>
          <w:iCs/>
        </w:rPr>
        <w:t>In Valutazione</w:t>
      </w:r>
      <w:r w:rsidRPr="00F944E0">
        <w:rPr>
          <w:iCs/>
        </w:rPr>
        <w:t>”: se non sono stati ancora assegnati i punteggi tecnici alle offerte;</w:t>
      </w:r>
    </w:p>
    <w:p w14:paraId="379C30E6" w14:textId="77777777" w:rsidR="00F944E0" w:rsidRPr="00F944E0" w:rsidRDefault="00F944E0" w:rsidP="00F944E0">
      <w:pPr>
        <w:pStyle w:val="Paragrafoelenco"/>
        <w:numPr>
          <w:ilvl w:val="0"/>
          <w:numId w:val="87"/>
        </w:numPr>
        <w:rPr>
          <w:iCs/>
        </w:rPr>
      </w:pPr>
      <w:r w:rsidRPr="00F944E0">
        <w:rPr>
          <w:iCs/>
        </w:rPr>
        <w:t>“</w:t>
      </w:r>
      <w:r w:rsidRPr="00F944E0">
        <w:rPr>
          <w:b/>
          <w:iCs/>
        </w:rPr>
        <w:t>Valutato</w:t>
      </w:r>
      <w:r w:rsidRPr="00F944E0">
        <w:rPr>
          <w:iCs/>
        </w:rPr>
        <w:t>”: se sono stati assegnati i punteggi tecnici alle offerte ed almeno una tra queste è stata esclusa;</w:t>
      </w:r>
    </w:p>
    <w:p w14:paraId="7E0CAEF5" w14:textId="77777777" w:rsidR="00F944E0" w:rsidRPr="00F944E0" w:rsidRDefault="00F944E0" w:rsidP="00F944E0">
      <w:pPr>
        <w:pStyle w:val="Paragrafoelenco"/>
        <w:numPr>
          <w:ilvl w:val="0"/>
          <w:numId w:val="87"/>
        </w:numPr>
        <w:rPr>
          <w:iCs/>
        </w:rPr>
      </w:pPr>
      <w:r w:rsidRPr="00F944E0">
        <w:rPr>
          <w:iCs/>
        </w:rPr>
        <w:t>“</w:t>
      </w:r>
      <w:r w:rsidRPr="00F944E0">
        <w:rPr>
          <w:b/>
          <w:iCs/>
        </w:rPr>
        <w:t>Completo</w:t>
      </w:r>
      <w:r w:rsidRPr="00F944E0">
        <w:rPr>
          <w:iCs/>
        </w:rPr>
        <w:t>”: se sono stati assegnati i punteggi tecnici alle offerte e tutte le offerte sono state ammesse;</w:t>
      </w:r>
    </w:p>
    <w:p w14:paraId="47A0F12D" w14:textId="77777777" w:rsidR="00F944E0" w:rsidRPr="00F944E0" w:rsidRDefault="00F944E0" w:rsidP="00F944E0">
      <w:pPr>
        <w:pStyle w:val="Paragrafoelenco"/>
        <w:numPr>
          <w:ilvl w:val="0"/>
          <w:numId w:val="87"/>
        </w:numPr>
        <w:rPr>
          <w:iCs/>
        </w:rPr>
      </w:pPr>
      <w:r w:rsidRPr="00F944E0">
        <w:rPr>
          <w:iCs/>
        </w:rPr>
        <w:t>“</w:t>
      </w:r>
      <w:r w:rsidRPr="00F944E0">
        <w:rPr>
          <w:b/>
          <w:iCs/>
        </w:rPr>
        <w:t>Non Giudicabile</w:t>
      </w:r>
      <w:r w:rsidRPr="00F944E0">
        <w:rPr>
          <w:iCs/>
        </w:rPr>
        <w:t>”: se tutte le offerte sono state escluse, anche nel caso in cui non abbiano raggiunto il minimo punteggio tecnico;</w:t>
      </w:r>
    </w:p>
    <w:p w14:paraId="04513513" w14:textId="77777777" w:rsidR="00F944E0" w:rsidRPr="00F944E0" w:rsidRDefault="00F944E0" w:rsidP="00F944E0">
      <w:pPr>
        <w:pStyle w:val="Paragrafoelenco"/>
        <w:numPr>
          <w:ilvl w:val="0"/>
          <w:numId w:val="87"/>
        </w:numPr>
        <w:rPr>
          <w:iCs/>
        </w:rPr>
      </w:pPr>
      <w:r w:rsidRPr="00F944E0">
        <w:rPr>
          <w:iCs/>
        </w:rPr>
        <w:t>“</w:t>
      </w:r>
      <w:r w:rsidRPr="00F944E0">
        <w:rPr>
          <w:b/>
          <w:iCs/>
        </w:rPr>
        <w:t>Non Aggiudicabile</w:t>
      </w:r>
      <w:r w:rsidRPr="00F944E0">
        <w:rPr>
          <w:iCs/>
        </w:rPr>
        <w:t>”: se tutte le offerte valutate economicamente, risultano decadute o anomale;</w:t>
      </w:r>
    </w:p>
    <w:p w14:paraId="3A6DD8B1" w14:textId="77777777" w:rsidR="00F944E0" w:rsidRPr="00F944E0" w:rsidRDefault="00F944E0" w:rsidP="00F944E0">
      <w:pPr>
        <w:pStyle w:val="Paragrafoelenco"/>
        <w:numPr>
          <w:ilvl w:val="0"/>
          <w:numId w:val="87"/>
        </w:numPr>
        <w:rPr>
          <w:iCs/>
        </w:rPr>
      </w:pPr>
      <w:r w:rsidRPr="00F944E0">
        <w:rPr>
          <w:iCs/>
        </w:rPr>
        <w:t>“</w:t>
      </w:r>
      <w:r w:rsidRPr="00F944E0">
        <w:rPr>
          <w:b/>
          <w:iCs/>
        </w:rPr>
        <w:t>Deserta</w:t>
      </w:r>
      <w:r w:rsidRPr="00F944E0">
        <w:rPr>
          <w:iCs/>
        </w:rPr>
        <w:t>”: se tutte le offerte sono state ritirate oppure non è stata presentata alcuna offerta;</w:t>
      </w:r>
    </w:p>
    <w:p w14:paraId="231EE062" w14:textId="77777777" w:rsidR="00F944E0" w:rsidRPr="00F944E0" w:rsidRDefault="00F944E0" w:rsidP="00F944E0">
      <w:pPr>
        <w:pStyle w:val="Paragrafoelenco"/>
        <w:numPr>
          <w:ilvl w:val="0"/>
          <w:numId w:val="87"/>
        </w:numPr>
        <w:rPr>
          <w:iCs/>
        </w:rPr>
      </w:pPr>
      <w:r w:rsidRPr="00F944E0">
        <w:rPr>
          <w:iCs/>
        </w:rPr>
        <w:t>“</w:t>
      </w:r>
      <w:r w:rsidRPr="00F944E0">
        <w:rPr>
          <w:b/>
          <w:iCs/>
        </w:rPr>
        <w:t>Revocato</w:t>
      </w:r>
      <w:r w:rsidRPr="00F944E0">
        <w:rPr>
          <w:iCs/>
        </w:rPr>
        <w:t>”: se il lotto è stato revocato dalla Stazione Appaltante;</w:t>
      </w:r>
    </w:p>
    <w:p w14:paraId="7292E085" w14:textId="77777777" w:rsidR="00F944E0" w:rsidRPr="00F944E0" w:rsidRDefault="00F944E0" w:rsidP="00F944E0">
      <w:pPr>
        <w:pStyle w:val="Paragrafoelenco"/>
        <w:numPr>
          <w:ilvl w:val="0"/>
          <w:numId w:val="87"/>
        </w:numPr>
        <w:rPr>
          <w:iCs/>
        </w:rPr>
      </w:pPr>
      <w:r w:rsidRPr="00F944E0">
        <w:rPr>
          <w:iCs/>
        </w:rPr>
        <w:t>“</w:t>
      </w:r>
      <w:r w:rsidRPr="00F944E0">
        <w:rPr>
          <w:b/>
          <w:iCs/>
        </w:rPr>
        <w:t>Offerta Migliorativa</w:t>
      </w:r>
      <w:r w:rsidRPr="00F944E0">
        <w:rPr>
          <w:iCs/>
        </w:rPr>
        <w:t>”: se, in caso di Ex-aequo, la Stazione Appaltante richiede l’offerta migliorativa agli operatori economici;</w:t>
      </w:r>
    </w:p>
    <w:p w14:paraId="07BC551E" w14:textId="77777777" w:rsidR="00F944E0" w:rsidRPr="00F944E0" w:rsidRDefault="00F944E0" w:rsidP="00F944E0">
      <w:pPr>
        <w:pStyle w:val="Paragrafoelenco"/>
        <w:numPr>
          <w:ilvl w:val="0"/>
          <w:numId w:val="87"/>
        </w:numPr>
        <w:rPr>
          <w:iCs/>
        </w:rPr>
      </w:pPr>
      <w:r w:rsidRPr="00F944E0">
        <w:rPr>
          <w:iCs/>
        </w:rPr>
        <w:t>“</w:t>
      </w:r>
      <w:r w:rsidRPr="00F944E0">
        <w:rPr>
          <w:b/>
          <w:iCs/>
        </w:rPr>
        <w:t>Verifica Anomalia</w:t>
      </w:r>
      <w:r w:rsidRPr="00F944E0">
        <w:rPr>
          <w:iCs/>
        </w:rPr>
        <w:t>”: se è in corso la fase di verifica dell’anomalia, ove prevista;</w:t>
      </w:r>
    </w:p>
    <w:p w14:paraId="5F1A0AAE" w14:textId="77777777" w:rsidR="00F944E0" w:rsidRPr="00F944E0" w:rsidRDefault="00F944E0" w:rsidP="00F944E0">
      <w:pPr>
        <w:pStyle w:val="Paragrafoelenco"/>
        <w:numPr>
          <w:ilvl w:val="0"/>
          <w:numId w:val="87"/>
        </w:numPr>
        <w:rPr>
          <w:iCs/>
        </w:rPr>
      </w:pPr>
      <w:r w:rsidRPr="00F944E0">
        <w:rPr>
          <w:iCs/>
        </w:rPr>
        <w:t>“</w:t>
      </w:r>
      <w:r w:rsidRPr="00F944E0">
        <w:rPr>
          <w:b/>
          <w:iCs/>
        </w:rPr>
        <w:t>Giustificazione Prezzi</w:t>
      </w:r>
      <w:r w:rsidRPr="00F944E0">
        <w:rPr>
          <w:iCs/>
        </w:rPr>
        <w:t>”: se l'offerta dell'operatore economico individuato come "Aggiudicatario proposto" corrisponde all'offerta "anomala”;</w:t>
      </w:r>
    </w:p>
    <w:p w14:paraId="0518AA8D" w14:textId="77777777" w:rsidR="00F944E0" w:rsidRPr="00F944E0" w:rsidRDefault="00F944E0" w:rsidP="00F944E0">
      <w:pPr>
        <w:pStyle w:val="Paragrafoelenco"/>
        <w:numPr>
          <w:ilvl w:val="0"/>
          <w:numId w:val="87"/>
        </w:numPr>
        <w:rPr>
          <w:iCs/>
        </w:rPr>
      </w:pPr>
      <w:r w:rsidRPr="00F944E0">
        <w:rPr>
          <w:iCs/>
        </w:rPr>
        <w:t>“</w:t>
      </w:r>
      <w:r w:rsidRPr="00F944E0">
        <w:rPr>
          <w:b/>
          <w:iCs/>
        </w:rPr>
        <w:t>Ex aequo</w:t>
      </w:r>
      <w:r w:rsidRPr="00F944E0">
        <w:rPr>
          <w:iCs/>
        </w:rPr>
        <w:t>”: se il valore offerto risulta equivalente per più offerte;</w:t>
      </w:r>
    </w:p>
    <w:p w14:paraId="1E53A7EF" w14:textId="77777777" w:rsidR="00F944E0" w:rsidRPr="00F944E0" w:rsidRDefault="00F944E0" w:rsidP="00F944E0">
      <w:pPr>
        <w:pStyle w:val="Paragrafoelenco"/>
        <w:numPr>
          <w:ilvl w:val="0"/>
          <w:numId w:val="87"/>
        </w:numPr>
        <w:rPr>
          <w:iCs/>
        </w:rPr>
      </w:pPr>
      <w:r w:rsidRPr="00F944E0">
        <w:rPr>
          <w:iCs/>
        </w:rPr>
        <w:t>“</w:t>
      </w:r>
      <w:r w:rsidRPr="00F944E0">
        <w:rPr>
          <w:b/>
          <w:iCs/>
        </w:rPr>
        <w:t>Aggiudicazione Definitiva Condizionata</w:t>
      </w:r>
      <w:r w:rsidRPr="00F944E0">
        <w:rPr>
          <w:iCs/>
        </w:rPr>
        <w:t>: se è stata prevista la fase di aggiudicazione condizionata a controlli;</w:t>
      </w:r>
    </w:p>
    <w:p w14:paraId="0A5E44F5" w14:textId="77777777" w:rsidR="00F944E0" w:rsidRPr="00F944E0" w:rsidRDefault="00F944E0" w:rsidP="00F944E0">
      <w:pPr>
        <w:pStyle w:val="Paragrafoelenco"/>
        <w:numPr>
          <w:ilvl w:val="0"/>
          <w:numId w:val="87"/>
        </w:numPr>
        <w:rPr>
          <w:iCs/>
        </w:rPr>
      </w:pPr>
      <w:r w:rsidRPr="00F944E0">
        <w:rPr>
          <w:iCs/>
        </w:rPr>
        <w:t>“</w:t>
      </w:r>
      <w:r w:rsidRPr="00F944E0">
        <w:rPr>
          <w:b/>
          <w:iCs/>
        </w:rPr>
        <w:t>Aggiudicazione Proposta</w:t>
      </w:r>
      <w:r w:rsidRPr="00F944E0">
        <w:rPr>
          <w:iCs/>
        </w:rPr>
        <w:t>”: se è stato individuato l’aggiudicatario della procedura di gara;</w:t>
      </w:r>
    </w:p>
    <w:p w14:paraId="5D882945" w14:textId="77777777" w:rsidR="00F944E0" w:rsidRPr="00F944E0" w:rsidRDefault="00F944E0" w:rsidP="00F944E0">
      <w:pPr>
        <w:pStyle w:val="Paragrafoelenco"/>
        <w:numPr>
          <w:ilvl w:val="0"/>
          <w:numId w:val="87"/>
        </w:numPr>
        <w:rPr>
          <w:iCs/>
        </w:rPr>
      </w:pPr>
      <w:r w:rsidRPr="00F944E0">
        <w:rPr>
          <w:iCs/>
        </w:rPr>
        <w:t>“</w:t>
      </w:r>
      <w:r w:rsidRPr="00F944E0">
        <w:rPr>
          <w:b/>
          <w:iCs/>
        </w:rPr>
        <w:t>Aggiudicazione Definitiva</w:t>
      </w:r>
      <w:r w:rsidRPr="00F944E0">
        <w:rPr>
          <w:iCs/>
        </w:rPr>
        <w:t>”: se, individuato l’aggiudicatario della procedura di gara, la Stazione Appaltante ha inviato la comunicazione di Agg. Def. Partecipanti agli Operatori Economici ed eventualmente terminato l’esito dei controlli.</w:t>
      </w:r>
    </w:p>
    <w:p w14:paraId="5DE75B1D" w14:textId="77777777" w:rsidR="00F944E0" w:rsidRDefault="00F944E0" w:rsidP="00F944E0"/>
    <w:p w14:paraId="3054718A" w14:textId="77777777" w:rsidR="00F944E0" w:rsidRPr="00835B79" w:rsidRDefault="00F944E0" w:rsidP="00F944E0">
      <w:r w:rsidRPr="00835B79">
        <w:lastRenderedPageBreak/>
        <w:t xml:space="preserve">All'atto dell'apertura della valutazione tecnica da parte della Stazione Appaltante per uno o più lotti, lo </w:t>
      </w:r>
      <w:r w:rsidRPr="00835B79">
        <w:rPr>
          <w:rStyle w:val="Enfasigrassetto"/>
          <w:color w:val="000000"/>
        </w:rPr>
        <w:t>Stato</w:t>
      </w:r>
      <w:r w:rsidRPr="00835B79">
        <w:t xml:space="preserve"> del lotto cambierà da "</w:t>
      </w:r>
      <w:r w:rsidRPr="00835B79">
        <w:rPr>
          <w:rStyle w:val="Enfasigrassetto"/>
          <w:color w:val="666666"/>
        </w:rPr>
        <w:t>Da Valutare</w:t>
      </w:r>
      <w:r w:rsidRPr="00835B79">
        <w:t>" a "</w:t>
      </w:r>
      <w:r w:rsidRPr="00835B79">
        <w:rPr>
          <w:rStyle w:val="Enfasigrassetto"/>
          <w:color w:val="666666"/>
        </w:rPr>
        <w:t>In Valutazione</w:t>
      </w:r>
      <w:r w:rsidRPr="00835B79">
        <w:t>".</w:t>
      </w:r>
    </w:p>
    <w:p w14:paraId="32947E32" w14:textId="7186E63C" w:rsidR="00F944E0" w:rsidRDefault="00107B73" w:rsidP="00F944E0">
      <w:r>
        <w:rPr>
          <w:noProof/>
        </w:rPr>
        <mc:AlternateContent>
          <mc:Choice Requires="wps">
            <w:drawing>
              <wp:anchor distT="0" distB="0" distL="114300" distR="114300" simplePos="0" relativeHeight="251663360" behindDoc="0" locked="0" layoutInCell="1" allowOverlap="1" wp14:anchorId="5F3B81BC" wp14:editId="4FCAF98D">
                <wp:simplePos x="0" y="0"/>
                <wp:positionH relativeFrom="column">
                  <wp:posOffset>791210</wp:posOffset>
                </wp:positionH>
                <wp:positionV relativeFrom="paragraph">
                  <wp:posOffset>2130425</wp:posOffset>
                </wp:positionV>
                <wp:extent cx="4532630" cy="635"/>
                <wp:effectExtent l="0" t="0" r="0" b="0"/>
                <wp:wrapTopAndBottom/>
                <wp:docPr id="588436725" name="Casella di testo 1"/>
                <wp:cNvGraphicFramePr/>
                <a:graphic xmlns:a="http://schemas.openxmlformats.org/drawingml/2006/main">
                  <a:graphicData uri="http://schemas.microsoft.com/office/word/2010/wordprocessingShape">
                    <wps:wsp>
                      <wps:cNvSpPr txBox="1"/>
                      <wps:spPr>
                        <a:xfrm>
                          <a:off x="0" y="0"/>
                          <a:ext cx="4532630" cy="635"/>
                        </a:xfrm>
                        <a:prstGeom prst="rect">
                          <a:avLst/>
                        </a:prstGeom>
                        <a:solidFill>
                          <a:prstClr val="white"/>
                        </a:solidFill>
                        <a:ln>
                          <a:noFill/>
                        </a:ln>
                      </wps:spPr>
                      <wps:txbx>
                        <w:txbxContent>
                          <w:p w14:paraId="171FEB46" w14:textId="52333757" w:rsidR="00107B73" w:rsidRPr="00767BCF" w:rsidRDefault="00107B73" w:rsidP="00107B73">
                            <w:pPr>
                              <w:pStyle w:val="Didascalia"/>
                              <w:jc w:val="center"/>
                              <w:rPr>
                                <w:sz w:val="22"/>
                                <w:szCs w:val="22"/>
                              </w:rPr>
                            </w:pPr>
                            <w:bookmarkStart w:id="11" w:name="_Toc158394269"/>
                            <w:r>
                              <w:t xml:space="preserve">Figura </w:t>
                            </w:r>
                            <w:r w:rsidR="00000000">
                              <w:fldChar w:fldCharType="begin"/>
                            </w:r>
                            <w:r w:rsidR="00000000">
                              <w:instrText xml:space="preserve"> SEQ Figura \* ARABIC </w:instrText>
                            </w:r>
                            <w:r w:rsidR="00000000">
                              <w:fldChar w:fldCharType="separate"/>
                            </w:r>
                            <w:r>
                              <w:rPr>
                                <w:noProof/>
                              </w:rPr>
                              <w:t>6</w:t>
                            </w:r>
                            <w:r w:rsidR="00000000">
                              <w:rPr>
                                <w:noProof/>
                              </w:rPr>
                              <w:fldChar w:fldCharType="end"/>
                            </w:r>
                            <w:r>
                              <w:t xml:space="preserve"> - Info tecniche / </w:t>
                            </w:r>
                            <w:proofErr w:type="spellStart"/>
                            <w:r>
                              <w:t>Multilotto</w:t>
                            </w:r>
                            <w:bookmarkEnd w:id="11"/>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F3B81BC" id="_x0000_s1027" type="#_x0000_t202" style="position:absolute;left:0;text-align:left;margin-left:62.3pt;margin-top:167.75pt;width:356.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" stroked="f">
                <v:textbox style="mso-fit-shape-to-text:t" inset="0,0,0,0">
                  <w:txbxContent>
                    <w:p w14:paraId="171FEB46" w14:textId="52333757" w:rsidR="00107B73" w:rsidRPr="00767BCF" w:rsidRDefault="00107B73" w:rsidP="00107B73">
                      <w:pPr>
                        <w:pStyle w:val="Didascalia"/>
                        <w:jc w:val="center"/>
                        <w:rPr>
                          <w:sz w:val="22"/>
                          <w:szCs w:val="22"/>
                        </w:rPr>
                      </w:pPr>
                      <w:bookmarkStart w:id="12" w:name="_Toc158394269"/>
                      <w:r>
                        <w:t xml:space="preserve">Figura </w:t>
                      </w:r>
                      <w:r w:rsidR="00000000">
                        <w:fldChar w:fldCharType="begin"/>
                      </w:r>
                      <w:r w:rsidR="00000000">
                        <w:instrText xml:space="preserve"> SEQ Figura \* ARABIC </w:instrText>
                      </w:r>
                      <w:r w:rsidR="00000000">
                        <w:fldChar w:fldCharType="separate"/>
                      </w:r>
                      <w:r>
                        <w:rPr>
                          <w:noProof/>
                        </w:rPr>
                        <w:t>6</w:t>
                      </w:r>
                      <w:r w:rsidR="00000000">
                        <w:rPr>
                          <w:noProof/>
                        </w:rPr>
                        <w:fldChar w:fldCharType="end"/>
                      </w:r>
                      <w:r>
                        <w:t xml:space="preserve"> - Info tecniche / </w:t>
                      </w:r>
                      <w:proofErr w:type="spellStart"/>
                      <w:r>
                        <w:t>Multilotto</w:t>
                      </w:r>
                      <w:bookmarkEnd w:id="12"/>
                      <w:proofErr w:type="spellEnd"/>
                    </w:p>
                  </w:txbxContent>
                </v:textbox>
                <w10:wrap type="topAndBottom"/>
              </v:shape>
            </w:pict>
          </mc:Fallback>
        </mc:AlternateContent>
      </w:r>
      <w:r w:rsidRPr="00107B73">
        <w:rPr>
          <w:noProof/>
        </w:rPr>
        <w:drawing>
          <wp:anchor distT="0" distB="0" distL="114300" distR="114300" simplePos="0" relativeHeight="251661312" behindDoc="0" locked="0" layoutInCell="1" allowOverlap="1" wp14:anchorId="0B164BB5" wp14:editId="3F9D54AF">
            <wp:simplePos x="0" y="0"/>
            <wp:positionH relativeFrom="margin">
              <wp:align>center</wp:align>
            </wp:positionH>
            <wp:positionV relativeFrom="paragraph">
              <wp:posOffset>491490</wp:posOffset>
            </wp:positionV>
            <wp:extent cx="4533101" cy="1581785"/>
            <wp:effectExtent l="19050" t="19050" r="20320" b="18415"/>
            <wp:wrapTopAndBottom/>
            <wp:docPr id="17627324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32451" name=""/>
                    <pic:cNvPicPr/>
                  </pic:nvPicPr>
                  <pic:blipFill>
                    <a:blip r:embed="rId23"/>
                    <a:stretch>
                      <a:fillRect/>
                    </a:stretch>
                  </pic:blipFill>
                  <pic:spPr>
                    <a:xfrm>
                      <a:off x="0" y="0"/>
                      <a:ext cx="4533101" cy="15817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anchor>
        </w:drawing>
      </w:r>
      <w:r w:rsidR="00F944E0" w:rsidRPr="00835B79">
        <w:t>Per accedere al dettaglio di un lotto e visualizzarne le informazioni consentite dalla Seduta Virtuale, clicca</w:t>
      </w:r>
      <w:r w:rsidR="00F944E0">
        <w:t>re</w:t>
      </w:r>
      <w:r w:rsidR="00F944E0" w:rsidRPr="00835B79">
        <w:t xml:space="preserve"> sull'icona </w:t>
      </w:r>
      <w:r w:rsidR="00F944E0" w:rsidRPr="00835B79">
        <w:rPr>
          <w:noProof/>
        </w:rPr>
        <w:drawing>
          <wp:inline distT="0" distB="0" distL="0" distR="0" wp14:anchorId="05BA0D73" wp14:editId="4DA29A9E">
            <wp:extent cx="174666" cy="146304"/>
            <wp:effectExtent l="0" t="0" r="0" b="635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spect="1" noChangeArrowheads="1"/>
                    </pic:cNvPicPr>
                  </pic:nvPicPr>
                  <pic:blipFill rotWithShape="1">
                    <a:blip r:embed="rId24">
                      <a:extLst>
                        <a:ext uri="{28A0092B-C50C-407E-A947-70E740481C1C}">
                          <a14:useLocalDpi xmlns:a14="http://schemas.microsoft.com/office/drawing/2010/main" val="0"/>
                        </a:ext>
                      </a:extLst>
                    </a:blip>
                    <a:srcRect t="16100" b="16481"/>
                    <a:stretch/>
                  </pic:blipFill>
                  <pic:spPr bwMode="auto">
                    <a:xfrm>
                      <a:off x="0" y="0"/>
                      <a:ext cx="211218" cy="176921"/>
                    </a:xfrm>
                    <a:prstGeom prst="rect">
                      <a:avLst/>
                    </a:prstGeom>
                    <a:noFill/>
                    <a:ln>
                      <a:noFill/>
                    </a:ln>
                    <a:extLst>
                      <a:ext uri="{53640926-AAD7-44D8-BBD7-CCE9431645EC}">
                        <a14:shadowObscured xmlns:a14="http://schemas.microsoft.com/office/drawing/2010/main"/>
                      </a:ext>
                    </a:extLst>
                  </pic:spPr>
                </pic:pic>
              </a:graphicData>
            </a:graphic>
          </wp:inline>
        </w:drawing>
      </w:r>
      <w:r w:rsidR="00F944E0" w:rsidRPr="00835B79">
        <w:t xml:space="preserve"> in corrispondenza del lotto di interesse. </w:t>
      </w:r>
    </w:p>
    <w:p w14:paraId="79D467BF" w14:textId="7A4F2604" w:rsidR="00187095" w:rsidRDefault="00187095" w:rsidP="00F944E0"/>
    <w:p w14:paraId="4AD05FC7" w14:textId="64435014" w:rsidR="00F944E0" w:rsidRDefault="00F944E0" w:rsidP="00F944E0">
      <w:r>
        <w:t xml:space="preserve">Verrà mostrato il dettaglio della seduta virtuale del lotto (che </w:t>
      </w:r>
      <w:r w:rsidRPr="00CD2E9E">
        <w:t>inizialmente non presenta alcuna informazione) </w:t>
      </w:r>
      <w:r>
        <w:t>darà evidenza del</w:t>
      </w:r>
      <w:r w:rsidRPr="00CD2E9E">
        <w:t>l'elenco degli Operatori Economici che hanno partecipato al</w:t>
      </w:r>
      <w:r>
        <w:t xml:space="preserve"> lotto della</w:t>
      </w:r>
      <w:r w:rsidRPr="00CD2E9E">
        <w:t xml:space="preserve"> procedura e che non sono stati esclusi nella fase di valutazione amministrativa</w:t>
      </w:r>
      <w:r>
        <w:t>. Pe</w:t>
      </w:r>
      <w:r w:rsidRPr="00CD2E9E">
        <w:t>r ciascuna offerta, nel corso della valutazione tecnica</w:t>
      </w:r>
      <w:r>
        <w:t xml:space="preserve"> e/o economica</w:t>
      </w:r>
      <w:r w:rsidRPr="00CD2E9E">
        <w:t xml:space="preserve">, verranno </w:t>
      </w:r>
      <w:r>
        <w:t>aggiornare le informazioni nelle relative</w:t>
      </w:r>
      <w:r w:rsidRPr="00CD2E9E">
        <w:t xml:space="preserve"> colonne.</w:t>
      </w:r>
    </w:p>
    <w:p w14:paraId="66CFAD03" w14:textId="45D9DFF3" w:rsidR="00F944E0" w:rsidRDefault="00187095" w:rsidP="00F944E0">
      <w:pPr>
        <w:spacing w:before="240" w:after="200"/>
      </w:pPr>
      <w:proofErr w:type="gramStart"/>
      <w:r>
        <w:t>b)</w:t>
      </w:r>
      <w:r w:rsidR="00F944E0">
        <w:t>N</w:t>
      </w:r>
      <w:r w:rsidR="00F944E0" w:rsidRPr="00CD2E9E">
        <w:t>el</w:t>
      </w:r>
      <w:proofErr w:type="gramEnd"/>
      <w:r w:rsidR="00F944E0" w:rsidRPr="00CD2E9E">
        <w:t xml:space="preserve"> caso di una Procedura di Gara </w:t>
      </w:r>
      <w:proofErr w:type="spellStart"/>
      <w:r w:rsidR="00F944E0" w:rsidRPr="00CD2E9E">
        <w:t>monolotto</w:t>
      </w:r>
      <w:proofErr w:type="spellEnd"/>
      <w:r w:rsidR="00F944E0" w:rsidRPr="00CD2E9E">
        <w:t>, verrà mostrata una tabella (che inizialmente non presenta alcuna informazione) con l'elenco degli Operatori Economici che hanno partecipato alla procedura e che non sono stati esclusi nella fase di valutazione amministrativa e, per ciascuna offerta, nel corso della valutazione tecnica</w:t>
      </w:r>
      <w:r w:rsidR="00F944E0">
        <w:t xml:space="preserve"> e/o ec</w:t>
      </w:r>
      <w:r w:rsidR="00F944E0" w:rsidRPr="006A338A">
        <w:t>onomica, verranno aggiornare le informazioni nelle relative colonne.</w:t>
      </w:r>
    </w:p>
    <w:p w14:paraId="4C5D3183" w14:textId="77777777" w:rsidR="00187095" w:rsidRDefault="00187095" w:rsidP="00187095">
      <w:pPr>
        <w:keepNext/>
        <w:spacing w:before="240" w:after="200"/>
      </w:pPr>
      <w:r w:rsidRPr="00187095">
        <w:rPr>
          <w:noProof/>
        </w:rPr>
        <w:drawing>
          <wp:inline distT="0" distB="0" distL="0" distR="0" wp14:anchorId="72D117EC" wp14:editId="452CB026">
            <wp:extent cx="6116320" cy="817245"/>
            <wp:effectExtent l="19050" t="19050" r="17780" b="20955"/>
            <wp:docPr id="1099156310" name="Immagine 1"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56310" name="Immagine 1" descr="Immagine che contiene testo, schermata, linea, Carattere&#10;&#10;Descrizione generata automaticamente"/>
                    <pic:cNvPicPr/>
                  </pic:nvPicPr>
                  <pic:blipFill>
                    <a:blip r:embed="rId25"/>
                    <a:stretch>
                      <a:fillRect/>
                    </a:stretch>
                  </pic:blipFill>
                  <pic:spPr>
                    <a:xfrm>
                      <a:off x="0" y="0"/>
                      <a:ext cx="6116320" cy="81724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5ECABB2E" w14:textId="39B97EA1" w:rsidR="00187095" w:rsidRDefault="00187095" w:rsidP="00187095">
      <w:pPr>
        <w:pStyle w:val="Didascalia"/>
        <w:jc w:val="center"/>
      </w:pPr>
      <w:bookmarkStart w:id="13" w:name="_Toc158394270"/>
      <w:r>
        <w:t xml:space="preserve">Figura </w:t>
      </w:r>
      <w:r w:rsidR="00000000">
        <w:fldChar w:fldCharType="begin"/>
      </w:r>
      <w:r w:rsidR="00000000">
        <w:instrText xml:space="preserve"> SEQ Figura \* ARABIC </w:instrText>
      </w:r>
      <w:r w:rsidR="00000000">
        <w:fldChar w:fldCharType="separate"/>
      </w:r>
      <w:r w:rsidR="00107B73">
        <w:rPr>
          <w:noProof/>
        </w:rPr>
        <w:t>7</w:t>
      </w:r>
      <w:r w:rsidR="00000000">
        <w:rPr>
          <w:noProof/>
        </w:rPr>
        <w:fldChar w:fldCharType="end"/>
      </w:r>
      <w:r>
        <w:t xml:space="preserve"> - Info tecniche </w:t>
      </w:r>
      <w:proofErr w:type="spellStart"/>
      <w:r>
        <w:t>monolotto</w:t>
      </w:r>
      <w:bookmarkEnd w:id="13"/>
      <w:proofErr w:type="spellEnd"/>
    </w:p>
    <w:p w14:paraId="01719F04" w14:textId="77777777" w:rsidR="00F944E0" w:rsidRPr="00F944E0" w:rsidRDefault="00F944E0" w:rsidP="00F944E0">
      <w:pPr>
        <w:spacing w:before="240" w:after="200"/>
      </w:pPr>
      <w:r w:rsidRPr="00F944E0">
        <w:t xml:space="preserve">Sia nel caso di una procedura </w:t>
      </w:r>
      <w:proofErr w:type="spellStart"/>
      <w:r w:rsidRPr="00F944E0">
        <w:t>monolotto</w:t>
      </w:r>
      <w:proofErr w:type="spellEnd"/>
      <w:r w:rsidRPr="00F944E0">
        <w:t xml:space="preserve"> che </w:t>
      </w:r>
      <w:proofErr w:type="spellStart"/>
      <w:r w:rsidRPr="00F944E0">
        <w:t>multilotto</w:t>
      </w:r>
      <w:proofErr w:type="spellEnd"/>
      <w:r w:rsidRPr="00F944E0">
        <w:t xml:space="preserve">, come per la visualizzazione delle </w:t>
      </w:r>
      <w:r w:rsidRPr="00F944E0">
        <w:rPr>
          <w:b/>
        </w:rPr>
        <w:t>Informazioni Amministrative</w:t>
      </w:r>
      <w:r w:rsidRPr="00F944E0">
        <w:t>, contestualmente all'apertura delle Buste Tecniche da parte della Stazione Appaltante, la tabella viene alimentata con l'esito della documentazione tecnica inviata da ciascun Operatore Economico e prevista dalla Stazione Appaltante in fase di predisposizione della Busta Tecnica della procedura di gara, senza alcuna possibilità di accedere al contenuto. In corrispondenza di ciascun concorrente, le caselle relative alle rispettive colonne dei documenti allegati nelle singole Buste Tecniche dell'Offerta verranno alimentate con le seguenti icone:</w:t>
      </w:r>
    </w:p>
    <w:p w14:paraId="7EEDFB3F" w14:textId="77777777" w:rsidR="00F944E0" w:rsidRPr="00F944E0" w:rsidRDefault="00F944E0" w:rsidP="00F944E0">
      <w:pPr>
        <w:numPr>
          <w:ilvl w:val="0"/>
          <w:numId w:val="85"/>
        </w:numPr>
        <w:spacing w:before="240" w:after="200"/>
      </w:pPr>
      <w:r w:rsidRPr="00F944E0">
        <w:t>  </w:t>
      </w:r>
      <w:r w:rsidRPr="00F944E0">
        <w:rPr>
          <w:noProof/>
        </w:rPr>
        <w:drawing>
          <wp:inline distT="0" distB="0" distL="0" distR="0" wp14:anchorId="6FFFBEBE" wp14:editId="414570B1">
            <wp:extent cx="182880" cy="182880"/>
            <wp:effectExtent l="0" t="0" r="7620" b="7620"/>
            <wp:docPr id="69" name="Immagine 69"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944E0">
        <w:t>: il documento è stato presentato dall'Operatore Economico;</w:t>
      </w:r>
    </w:p>
    <w:p w14:paraId="0ACC92D5" w14:textId="77777777" w:rsidR="00F944E0" w:rsidRPr="00F944E0" w:rsidRDefault="00F944E0" w:rsidP="00F944E0">
      <w:pPr>
        <w:numPr>
          <w:ilvl w:val="0"/>
          <w:numId w:val="85"/>
        </w:numPr>
        <w:spacing w:before="240" w:after="200"/>
      </w:pPr>
      <w:r w:rsidRPr="00F944E0">
        <w:rPr>
          <w:noProof/>
        </w:rPr>
        <w:lastRenderedPageBreak/>
        <w:drawing>
          <wp:inline distT="0" distB="0" distL="0" distR="0" wp14:anchorId="2000FEE9" wp14:editId="613FE47E">
            <wp:extent cx="274320" cy="182880"/>
            <wp:effectExtent l="0" t="0" r="0" b="7620"/>
            <wp:docPr id="68" name="Immagine 68"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Aggiorn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F944E0">
        <w:t>: il documento non è stato presentato dall'Operatore Economico.</w:t>
      </w:r>
    </w:p>
    <w:p w14:paraId="6529A674" w14:textId="77777777" w:rsidR="00F944E0" w:rsidRPr="00F944E0" w:rsidRDefault="00F944E0" w:rsidP="00F944E0">
      <w:pPr>
        <w:spacing w:before="240" w:after="200"/>
        <w:rPr>
          <w:u w:val="single"/>
        </w:rPr>
      </w:pPr>
      <w:r w:rsidRPr="00F944E0">
        <w:t>Nel dettaglio, la presenza nella colonna </w:t>
      </w:r>
      <w:r w:rsidRPr="00F944E0">
        <w:rPr>
          <w:b/>
        </w:rPr>
        <w:t>Tec</w:t>
      </w:r>
      <w:r w:rsidRPr="00F944E0">
        <w:t xml:space="preserve"> dell'icona </w:t>
      </w:r>
      <w:r w:rsidRPr="00F944E0">
        <w:rPr>
          <w:noProof/>
        </w:rPr>
        <w:drawing>
          <wp:inline distT="0" distB="0" distL="0" distR="0" wp14:anchorId="6B2DAA49" wp14:editId="51EA9DAB">
            <wp:extent cx="151130" cy="151130"/>
            <wp:effectExtent l="0" t="0" r="1270" b="1270"/>
            <wp:docPr id="116" name="Immagine 116"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F944E0">
        <w:t> , indica l'apertura della relativa busta tecnica.</w:t>
      </w:r>
    </w:p>
    <w:p w14:paraId="09E3AF5F" w14:textId="77777777" w:rsidR="00F944E0" w:rsidRPr="00F944E0" w:rsidRDefault="00F944E0" w:rsidP="00F944E0">
      <w:pPr>
        <w:spacing w:before="240" w:after="200"/>
      </w:pPr>
      <w:r w:rsidRPr="00F944E0">
        <w:rPr>
          <w:u w:val="single"/>
        </w:rPr>
        <w:t>ATTENZIONE</w:t>
      </w:r>
      <w:r w:rsidRPr="00F944E0">
        <w:t xml:space="preserve">: le colonne </w:t>
      </w:r>
      <w:r w:rsidRPr="00F944E0">
        <w:rPr>
          <w:b/>
        </w:rPr>
        <w:t>Punteggio Tecnico</w:t>
      </w:r>
      <w:r w:rsidRPr="00F944E0">
        <w:t xml:space="preserve"> e </w:t>
      </w:r>
      <w:r w:rsidRPr="00F944E0">
        <w:rPr>
          <w:b/>
        </w:rPr>
        <w:t>Stato Offerta</w:t>
      </w:r>
      <w:r w:rsidRPr="00F944E0">
        <w:t xml:space="preserve"> risultano vuote fino ad avvenuta valutazione dell'offerta tecnica con relativa assegnazione del punteggio da parte della Stazione Appaltante.</w:t>
      </w:r>
    </w:p>
    <w:p w14:paraId="7ECB9351" w14:textId="77777777" w:rsidR="00F944E0" w:rsidRPr="00F944E0" w:rsidRDefault="00F944E0" w:rsidP="00F944E0">
      <w:pPr>
        <w:spacing w:before="240" w:after="200"/>
      </w:pPr>
      <w:r w:rsidRPr="00F944E0">
        <w:t>Esaminate le Offerte tecniche da parte della Stazione Appaltante ed assegnati i relativi punteggi, non sarà possibile visualizzare i singoli punteggi tecnici attribuiti per criterio di valutazione, ma verrà visualizzato il </w:t>
      </w:r>
      <w:r w:rsidRPr="00F944E0">
        <w:rPr>
          <w:b/>
        </w:rPr>
        <w:t>Punteggio Tecnico</w:t>
      </w:r>
      <w:r w:rsidRPr="00F944E0">
        <w:t xml:space="preserve"> complessivo nell'omonima colonna della tabella. Inoltre, contestualmente all'assegnazione del Punteggio Tecnico per ciascuna Offerta, nella tabella delle </w:t>
      </w:r>
      <w:r w:rsidRPr="00F944E0">
        <w:rPr>
          <w:b/>
        </w:rPr>
        <w:t>Informazioni Tecnico/Economiche</w:t>
      </w:r>
      <w:r w:rsidRPr="00F944E0">
        <w:t xml:space="preserve"> verrà alimentata la colonna "</w:t>
      </w:r>
      <w:r w:rsidRPr="00F944E0">
        <w:rPr>
          <w:b/>
        </w:rPr>
        <w:t>Stato Offerta</w:t>
      </w:r>
      <w:r w:rsidRPr="00F944E0">
        <w:t xml:space="preserve">" con l'evidenza, per ciascun concorrente, dell'avvenuta valutazione dell'Offerta Tecnica. Nello specifico, è possibile visualizzare il seguente </w:t>
      </w:r>
      <w:r w:rsidRPr="00F944E0">
        <w:rPr>
          <w:b/>
        </w:rPr>
        <w:t>Stato</w:t>
      </w:r>
      <w:r w:rsidRPr="00F944E0">
        <w:t xml:space="preserve"> </w:t>
      </w:r>
      <w:r w:rsidRPr="00F944E0">
        <w:rPr>
          <w:b/>
        </w:rPr>
        <w:t>Offerta</w:t>
      </w:r>
      <w:r w:rsidRPr="00F944E0">
        <w:t>:</w:t>
      </w:r>
    </w:p>
    <w:p w14:paraId="62DF9963" w14:textId="1D90B209" w:rsidR="00F944E0" w:rsidRPr="00F944E0" w:rsidRDefault="00F944E0" w:rsidP="00F944E0">
      <w:pPr>
        <w:numPr>
          <w:ilvl w:val="0"/>
          <w:numId w:val="85"/>
        </w:numPr>
        <w:spacing w:before="240" w:after="200"/>
      </w:pPr>
      <w:r w:rsidRPr="00F944E0">
        <w:rPr>
          <w:b/>
        </w:rPr>
        <w:t>Valutato</w:t>
      </w:r>
      <w:r w:rsidRPr="00F944E0">
        <w:t>: l'Offerta tecnica è stata valutata con relativo punteggio;</w:t>
      </w:r>
    </w:p>
    <w:p w14:paraId="370C5AAF" w14:textId="5EBDDBCA" w:rsidR="00F944E0" w:rsidRDefault="00F944E0" w:rsidP="00F944E0">
      <w:pPr>
        <w:numPr>
          <w:ilvl w:val="0"/>
          <w:numId w:val="85"/>
        </w:numPr>
        <w:spacing w:before="240" w:after="200"/>
      </w:pPr>
      <w:r w:rsidRPr="00F944E0">
        <w:rPr>
          <w:b/>
        </w:rPr>
        <w:t>Escluso</w:t>
      </w:r>
      <w:r w:rsidRPr="00F944E0">
        <w:t>: l'Offerta tecnica è stata esclusa nella fase di valutazione tecnica.</w:t>
      </w:r>
    </w:p>
    <w:p w14:paraId="54CDEC5C" w14:textId="77777777" w:rsidR="00F944E0" w:rsidRDefault="00F944E0" w:rsidP="00F944E0"/>
    <w:p w14:paraId="74D258E3" w14:textId="25F2204D" w:rsidR="00F944E0" w:rsidRPr="005C4ED0" w:rsidRDefault="00F944E0" w:rsidP="00F944E0">
      <w:r>
        <w:t>In particolare, n</w:t>
      </w:r>
      <w:r w:rsidRPr="005C4ED0">
        <w:t xml:space="preserve">el caso di una procedura di gara </w:t>
      </w:r>
      <w:proofErr w:type="spellStart"/>
      <w:r w:rsidRPr="005C4ED0">
        <w:t>multilotto</w:t>
      </w:r>
      <w:proofErr w:type="spellEnd"/>
      <w:r w:rsidRPr="005C4ED0">
        <w:t xml:space="preserve">, assegnati i punteggi tecnici alle Offerte pervenute da parte della Stazione Appaltante, nella tabella riassuntiva della schermata </w:t>
      </w:r>
      <w:r w:rsidRPr="00F944E0">
        <w:rPr>
          <w:b/>
          <w:bCs/>
        </w:rPr>
        <w:t>Informazioni Tecnico/Economiche</w:t>
      </w:r>
      <w:r w:rsidRPr="005C4ED0">
        <w:t xml:space="preserve">, lo </w:t>
      </w:r>
      <w:r w:rsidRPr="00F944E0">
        <w:rPr>
          <w:b/>
          <w:bCs/>
        </w:rPr>
        <w:t>Stato</w:t>
      </w:r>
      <w:r w:rsidRPr="005C4ED0">
        <w:t xml:space="preserve"> del lotto cambierà da "</w:t>
      </w:r>
      <w:r w:rsidRPr="00F944E0">
        <w:rPr>
          <w:b/>
          <w:bCs/>
          <w:color w:val="666666"/>
        </w:rPr>
        <w:t>In Valutazione</w:t>
      </w:r>
      <w:r w:rsidRPr="005C4ED0">
        <w:t>" a "</w:t>
      </w:r>
      <w:r w:rsidRPr="00F944E0">
        <w:rPr>
          <w:b/>
          <w:bCs/>
          <w:color w:val="666666"/>
        </w:rPr>
        <w:t>Valutato</w:t>
      </w:r>
      <w:r w:rsidRPr="005C4ED0">
        <w:t xml:space="preserve">" </w:t>
      </w:r>
      <w:r>
        <w:t xml:space="preserve">o </w:t>
      </w:r>
      <w:r w:rsidRPr="005C4ED0">
        <w:t>"</w:t>
      </w:r>
      <w:r w:rsidRPr="00F944E0">
        <w:rPr>
          <w:b/>
          <w:bCs/>
          <w:color w:val="666666"/>
        </w:rPr>
        <w:t>Completo</w:t>
      </w:r>
      <w:r w:rsidRPr="00F944E0">
        <w:rPr>
          <w:color w:val="000000"/>
        </w:rPr>
        <w:t>".</w:t>
      </w:r>
    </w:p>
    <w:p w14:paraId="3697B39D" w14:textId="5CCD18DB" w:rsidR="00F944E0" w:rsidRDefault="00F944E0" w:rsidP="00F944E0">
      <w:pPr>
        <w:pStyle w:val="Titolo2"/>
      </w:pPr>
      <w:bookmarkStart w:id="14" w:name="_Toc158394289"/>
      <w:r>
        <w:t>Informazioni Economiche</w:t>
      </w:r>
      <w:bookmarkEnd w:id="14"/>
    </w:p>
    <w:p w14:paraId="07237379" w14:textId="77777777" w:rsidR="005F269A" w:rsidRDefault="005F269A" w:rsidP="005F269A">
      <w:r>
        <w:t>N</w:t>
      </w:r>
      <w:r w:rsidRPr="00CC7004">
        <w:t xml:space="preserve">ella medesima sezione </w:t>
      </w:r>
      <w:r w:rsidRPr="00CC7004">
        <w:rPr>
          <w:noProof/>
        </w:rPr>
        <w:drawing>
          <wp:inline distT="0" distB="0" distL="0" distR="0" wp14:anchorId="0B797196" wp14:editId="4D074D1A">
            <wp:extent cx="1121134" cy="145088"/>
            <wp:effectExtent l="0" t="0" r="3175" b="7620"/>
            <wp:docPr id="71" name="Immagine 71"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td_content_righ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4043" cy="157112"/>
                    </a:xfrm>
                    <a:prstGeom prst="rect">
                      <a:avLst/>
                    </a:prstGeom>
                    <a:noFill/>
                    <a:ln>
                      <a:noFill/>
                    </a:ln>
                  </pic:spPr>
                </pic:pic>
              </a:graphicData>
            </a:graphic>
          </wp:inline>
        </w:drawing>
      </w:r>
      <w:r w:rsidRPr="00CC7004">
        <w:t xml:space="preserve">, sarà possibile procedere con la visualizzazione delle </w:t>
      </w:r>
      <w:r w:rsidRPr="00CC7004">
        <w:rPr>
          <w:rStyle w:val="Enfasigrassetto"/>
          <w:color w:val="000000"/>
        </w:rPr>
        <w:t>Informazioni Economiche</w:t>
      </w:r>
      <w:r w:rsidRPr="00CC7004">
        <w:t>,</w:t>
      </w:r>
      <w:r w:rsidRPr="00CC7004">
        <w:rPr>
          <w:rStyle w:val="Enfasigrassetto"/>
          <w:color w:val="000000"/>
        </w:rPr>
        <w:t xml:space="preserve"> </w:t>
      </w:r>
      <w:r w:rsidRPr="00CC7004">
        <w:t xml:space="preserve">a meno che non si sia stati esclusi in fase </w:t>
      </w:r>
      <w:r>
        <w:t xml:space="preserve">amministrativa o </w:t>
      </w:r>
      <w:r w:rsidRPr="00CC7004">
        <w:t>tecnica</w:t>
      </w:r>
      <w:r>
        <w:t xml:space="preserve"> (se prevista)</w:t>
      </w:r>
      <w:r w:rsidRPr="00CC7004">
        <w:t>.</w:t>
      </w:r>
    </w:p>
    <w:p w14:paraId="7611A246" w14:textId="77777777" w:rsidR="005F269A" w:rsidRPr="00835B79" w:rsidRDefault="005F269A" w:rsidP="005F269A">
      <w:r w:rsidRPr="00835B79">
        <w:t>Nel dettaglio,</w:t>
      </w:r>
      <w:r>
        <w:t xml:space="preserve"> nell’ambito di una procedura di gara </w:t>
      </w:r>
      <w:proofErr w:type="spellStart"/>
      <w:r>
        <w:t>multilotto</w:t>
      </w:r>
      <w:proofErr w:type="spellEnd"/>
      <w:r>
        <w:t>,</w:t>
      </w:r>
      <w:r w:rsidRPr="00835B79">
        <w:t xml:space="preserve"> nel caso di esclusione di un Operatore Economico da un lotto in fase di valutazione tecnica:</w:t>
      </w:r>
    </w:p>
    <w:p w14:paraId="1D8B55E9" w14:textId="77777777" w:rsidR="005F269A" w:rsidRPr="00835B79" w:rsidRDefault="005F269A" w:rsidP="005F269A">
      <w:pPr>
        <w:pStyle w:val="Paragrafoelenco"/>
      </w:pPr>
      <w:r w:rsidRPr="00835B79">
        <w:t>a) se l'Operatore Economico ha partecipato solo ad un lotto e da questo viene escluso, </w:t>
      </w:r>
      <w:r w:rsidRPr="00835B79">
        <w:rPr>
          <w:u w:val="single"/>
        </w:rPr>
        <w:t>per il lotto da cui è stato escluso</w:t>
      </w:r>
      <w:r w:rsidRPr="00835B79">
        <w:t>, non sarà consentita la visualizzazione delle informazioni relative alla fase di valutazione successiva (economica);</w:t>
      </w:r>
    </w:p>
    <w:p w14:paraId="056B9680" w14:textId="77777777" w:rsidR="005F269A" w:rsidRDefault="005F269A" w:rsidP="005F269A">
      <w:pPr>
        <w:pStyle w:val="Paragrafoelenco"/>
      </w:pPr>
      <w:r w:rsidRPr="00835B79">
        <w:t xml:space="preserve">b) se l'Operatore Economico ha partecipato a tutti o a più lotti, e viene escluso da alcuni lotti tra questi, sarà consentita la visualizzazione delle informazioni relative alla fase di valutazione successiva (economica), </w:t>
      </w:r>
      <w:r w:rsidRPr="00835B79">
        <w:rPr>
          <w:u w:val="single"/>
        </w:rPr>
        <w:t>sino ad esclusione totale</w:t>
      </w:r>
      <w:r w:rsidRPr="00835B79">
        <w:t xml:space="preserve"> dell'Operatore Economico da tutti i lotti a cui ha partecipato.</w:t>
      </w:r>
    </w:p>
    <w:p w14:paraId="206A5001" w14:textId="77777777" w:rsidR="00F944E0" w:rsidRDefault="00F944E0" w:rsidP="00F944E0">
      <w:pPr>
        <w:spacing w:before="240" w:after="200"/>
      </w:pPr>
    </w:p>
    <w:p w14:paraId="13E7C8E4" w14:textId="77777777" w:rsidR="005F269A" w:rsidRPr="00CC7004" w:rsidRDefault="005F269A" w:rsidP="005F269A">
      <w:r w:rsidRPr="00CC7004">
        <w:t>Conclusa la fase di valutazione tecnica</w:t>
      </w:r>
      <w:r>
        <w:t xml:space="preserve"> (se prevista)</w:t>
      </w:r>
      <w:r w:rsidRPr="00CC7004">
        <w:t xml:space="preserve"> condotta dalla Stazione Appaltante, contestualmente all'apertura delle Buste Economiche, la tabella in cui vengono riportate le </w:t>
      </w:r>
      <w:r w:rsidRPr="00CC7004">
        <w:rPr>
          <w:rStyle w:val="Enfasigrassetto"/>
          <w:color w:val="000000"/>
        </w:rPr>
        <w:t>Informazioni Tecnico/Economiche</w:t>
      </w:r>
      <w:r w:rsidRPr="00CC7004">
        <w:t xml:space="preserve"> viene alimentata con l'esito della documentazione </w:t>
      </w:r>
      <w:r w:rsidRPr="00CC7004">
        <w:lastRenderedPageBreak/>
        <w:t>economica inviata da ciascun Operatore Economico e prevista dalla Stazione Appaltante in fase di predisposizione della Busta Economica della procedura di gara. In corrispondenza di ciascun concorrente, le caselle relative alle rispettive colonne dei documenti allegati nelle singole Buste Economiche dell'Offerta verranno alimentate con le seguenti icone:</w:t>
      </w:r>
    </w:p>
    <w:p w14:paraId="3E129657" w14:textId="77777777" w:rsidR="005F269A" w:rsidRPr="00BA585A" w:rsidRDefault="005F269A" w:rsidP="005F269A">
      <w:pPr>
        <w:pStyle w:val="Paragrafoelenco"/>
        <w:ind w:left="0"/>
      </w:pPr>
      <w:r w:rsidRPr="00BA585A">
        <w:t>  </w:t>
      </w:r>
      <w:r w:rsidRPr="00BA585A">
        <w:rPr>
          <w:noProof/>
        </w:rPr>
        <w:drawing>
          <wp:inline distT="0" distB="0" distL="0" distR="0" wp14:anchorId="0BA38133" wp14:editId="1AA026EB">
            <wp:extent cx="198755" cy="198755"/>
            <wp:effectExtent l="0" t="0" r="0" b="0"/>
            <wp:docPr id="75" name="Immagine 75"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sidRPr="00BA585A">
        <w:t>: il documento è stato presentato dall'Operatore Economico;</w:t>
      </w:r>
    </w:p>
    <w:p w14:paraId="6A1E5454" w14:textId="77777777" w:rsidR="005F269A" w:rsidRPr="00BA585A" w:rsidRDefault="005F269A" w:rsidP="005F269A">
      <w:pPr>
        <w:pStyle w:val="Paragrafoelenco"/>
        <w:ind w:left="0"/>
      </w:pPr>
      <w:r w:rsidRPr="00BA585A">
        <w:rPr>
          <w:noProof/>
        </w:rPr>
        <w:drawing>
          <wp:inline distT="0" distB="0" distL="0" distR="0" wp14:anchorId="0D01D15A" wp14:editId="19C92438">
            <wp:extent cx="254635" cy="222885"/>
            <wp:effectExtent l="0" t="0" r="0" b="5715"/>
            <wp:docPr id="74" name="Immagine 74"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Aggiorn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r w:rsidRPr="00BA585A">
        <w:t>: il documento non è stato presentato dall'Operatore Economico.</w:t>
      </w:r>
    </w:p>
    <w:p w14:paraId="28961AB8" w14:textId="77777777" w:rsidR="005F269A" w:rsidRDefault="005F269A" w:rsidP="005F269A">
      <w:pPr>
        <w:rPr>
          <w:u w:val="single"/>
        </w:rPr>
      </w:pPr>
      <w:r w:rsidRPr="0053207A">
        <w:t>Nel dettaglio, la presenza nella colonna </w:t>
      </w:r>
      <w:r>
        <w:rPr>
          <w:rStyle w:val="Enfasigrassetto"/>
          <w:color w:val="000000"/>
        </w:rPr>
        <w:t>Eco</w:t>
      </w:r>
      <w:r w:rsidRPr="0053207A">
        <w:t xml:space="preserve"> dell'icona </w:t>
      </w:r>
      <w:r w:rsidRPr="0053207A">
        <w:rPr>
          <w:noProof/>
        </w:rPr>
        <w:drawing>
          <wp:inline distT="0" distB="0" distL="0" distR="0" wp14:anchorId="547F2680" wp14:editId="2CF4D225">
            <wp:extent cx="151130" cy="151130"/>
            <wp:effectExtent l="0" t="0" r="1270" b="1270"/>
            <wp:docPr id="117" name="Immagine 117" descr="Aggi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Aggior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3207A">
        <w:t> , indica l'apertura dell</w:t>
      </w:r>
      <w:r>
        <w:t>a</w:t>
      </w:r>
      <w:r w:rsidRPr="0053207A">
        <w:t xml:space="preserve"> relativ</w:t>
      </w:r>
      <w:r>
        <w:t>a</w:t>
      </w:r>
      <w:r w:rsidRPr="0053207A">
        <w:t xml:space="preserve"> bust</w:t>
      </w:r>
      <w:r>
        <w:t>a economica</w:t>
      </w:r>
      <w:r w:rsidRPr="0053207A">
        <w:t>.</w:t>
      </w:r>
    </w:p>
    <w:p w14:paraId="218BD685" w14:textId="77777777" w:rsidR="005F269A" w:rsidRPr="00CC7004" w:rsidRDefault="005F269A" w:rsidP="005F269A">
      <w:r w:rsidRPr="00CC7004">
        <w:rPr>
          <w:u w:val="single"/>
        </w:rPr>
        <w:t>ATTENZIONE</w:t>
      </w:r>
      <w:r w:rsidRPr="00CC7004">
        <w:t>: le colonne </w:t>
      </w:r>
      <w:r w:rsidRPr="00CC7004">
        <w:rPr>
          <w:rStyle w:val="Enfasigrassetto"/>
          <w:color w:val="000000"/>
        </w:rPr>
        <w:t>Valore Offerta</w:t>
      </w:r>
      <w:r w:rsidRPr="00CC7004">
        <w:t xml:space="preserve"> ed </w:t>
      </w:r>
      <w:r w:rsidRPr="00CC7004">
        <w:rPr>
          <w:rStyle w:val="Enfasigrassetto"/>
          <w:color w:val="000000"/>
        </w:rPr>
        <w:t>Offerta Economica</w:t>
      </w:r>
      <w:r w:rsidRPr="00CC7004">
        <w:t> risultano vuote fino all'apertura delle buste economiche.</w:t>
      </w:r>
    </w:p>
    <w:p w14:paraId="0CB15F59" w14:textId="77777777" w:rsidR="005F269A" w:rsidRPr="00CC7004" w:rsidRDefault="005F269A" w:rsidP="005F269A">
      <w:r w:rsidRPr="00CC7004">
        <w:t xml:space="preserve">Per ogni Offerta Economica visualizzata dalla Stazione Appaltante, il sistema compilerà in automatico la colonna </w:t>
      </w:r>
      <w:r w:rsidRPr="00CC7004">
        <w:rPr>
          <w:rStyle w:val="Enfasigrassetto"/>
          <w:color w:val="000000"/>
        </w:rPr>
        <w:t>Valore Offerta</w:t>
      </w:r>
      <w:r w:rsidRPr="00CC7004">
        <w:t xml:space="preserve"> e nella rispettiva casella della colonna</w:t>
      </w:r>
      <w:r w:rsidRPr="00CC7004">
        <w:rPr>
          <w:rStyle w:val="Enfasigrassetto"/>
          <w:color w:val="000000"/>
        </w:rPr>
        <w:t xml:space="preserve"> Offerta Economica</w:t>
      </w:r>
      <w:r w:rsidRPr="00CC7004">
        <w:t> verrà mostrata l'icona </w:t>
      </w:r>
      <w:r w:rsidRPr="00CC7004">
        <w:rPr>
          <w:noProof/>
        </w:rPr>
        <w:drawing>
          <wp:inline distT="0" distB="0" distL="0" distR="0" wp14:anchorId="472EA085" wp14:editId="62D0E84E">
            <wp:extent cx="168250" cy="161541"/>
            <wp:effectExtent l="0" t="0" r="381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8862" cy="162129"/>
                    </a:xfrm>
                    <a:prstGeom prst="rect">
                      <a:avLst/>
                    </a:prstGeom>
                    <a:noFill/>
                    <a:ln>
                      <a:noFill/>
                    </a:ln>
                  </pic:spPr>
                </pic:pic>
              </a:graphicData>
            </a:graphic>
          </wp:inline>
        </w:drawing>
      </w:r>
      <w:r w:rsidRPr="00CC7004">
        <w:t>, che consente la visualizzazione dell'Offerta strutturata.</w:t>
      </w:r>
    </w:p>
    <w:p w14:paraId="6A8EC0CA" w14:textId="2B4ED811" w:rsidR="005F269A" w:rsidRDefault="00107B73" w:rsidP="005F269A">
      <w:r>
        <w:rPr>
          <w:noProof/>
        </w:rPr>
        <mc:AlternateContent>
          <mc:Choice Requires="wps">
            <w:drawing>
              <wp:anchor distT="0" distB="0" distL="114300" distR="114300" simplePos="0" relativeHeight="251667456" behindDoc="0" locked="0" layoutInCell="1" allowOverlap="1" wp14:anchorId="0AC3D7B9" wp14:editId="54E57A91">
                <wp:simplePos x="0" y="0"/>
                <wp:positionH relativeFrom="column">
                  <wp:posOffset>791210</wp:posOffset>
                </wp:positionH>
                <wp:positionV relativeFrom="paragraph">
                  <wp:posOffset>2101850</wp:posOffset>
                </wp:positionV>
                <wp:extent cx="4532630" cy="635"/>
                <wp:effectExtent l="0" t="0" r="0" b="0"/>
                <wp:wrapTopAndBottom/>
                <wp:docPr id="392930250" name="Casella di testo 1"/>
                <wp:cNvGraphicFramePr/>
                <a:graphic xmlns:a="http://schemas.openxmlformats.org/drawingml/2006/main">
                  <a:graphicData uri="http://schemas.microsoft.com/office/word/2010/wordprocessingShape">
                    <wps:wsp>
                      <wps:cNvSpPr txBox="1"/>
                      <wps:spPr>
                        <a:xfrm>
                          <a:off x="0" y="0"/>
                          <a:ext cx="4532630" cy="635"/>
                        </a:xfrm>
                        <a:prstGeom prst="rect">
                          <a:avLst/>
                        </a:prstGeom>
                        <a:solidFill>
                          <a:prstClr val="white"/>
                        </a:solidFill>
                        <a:ln>
                          <a:noFill/>
                        </a:ln>
                      </wps:spPr>
                      <wps:txbx>
                        <w:txbxContent>
                          <w:p w14:paraId="21B4F1F4" w14:textId="1A9F7E76" w:rsidR="00107B73" w:rsidRPr="00164B96" w:rsidRDefault="00107B73" w:rsidP="00107B73">
                            <w:pPr>
                              <w:pStyle w:val="Didascalia"/>
                              <w:jc w:val="center"/>
                              <w:rPr>
                                <w:sz w:val="22"/>
                                <w:szCs w:val="22"/>
                              </w:rPr>
                            </w:pPr>
                            <w:bookmarkStart w:id="15" w:name="_Toc158394271"/>
                            <w:r>
                              <w:t xml:space="preserve">Figura </w:t>
                            </w:r>
                            <w:r w:rsidR="00000000">
                              <w:fldChar w:fldCharType="begin"/>
                            </w:r>
                            <w:r w:rsidR="00000000">
                              <w:instrText xml:space="preserve"> SEQ Figura \* ARABIC </w:instrText>
                            </w:r>
                            <w:r w:rsidR="00000000">
                              <w:fldChar w:fldCharType="separate"/>
                            </w:r>
                            <w:r>
                              <w:rPr>
                                <w:noProof/>
                              </w:rPr>
                              <w:t>8</w:t>
                            </w:r>
                            <w:r w:rsidR="00000000">
                              <w:rPr>
                                <w:noProof/>
                              </w:rPr>
                              <w:fldChar w:fldCharType="end"/>
                            </w:r>
                            <w:r>
                              <w:t xml:space="preserve"> - Dettaglio offerta</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C3D7B9" id="_x0000_s1028" type="#_x0000_t202" style="position:absolute;left:0;text-align:left;margin-left:62.3pt;margin-top:165.5pt;width:356.9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" stroked="f">
                <v:textbox style="mso-fit-shape-to-text:t" inset="0,0,0,0">
                  <w:txbxContent>
                    <w:p w14:paraId="21B4F1F4" w14:textId="1A9F7E76" w:rsidR="00107B73" w:rsidRPr="00164B96" w:rsidRDefault="00107B73" w:rsidP="00107B73">
                      <w:pPr>
                        <w:pStyle w:val="Didascalia"/>
                        <w:jc w:val="center"/>
                        <w:rPr>
                          <w:sz w:val="22"/>
                          <w:szCs w:val="22"/>
                        </w:rPr>
                      </w:pPr>
                      <w:bookmarkStart w:id="16" w:name="_Toc158394271"/>
                      <w:r>
                        <w:t xml:space="preserve">Figura </w:t>
                      </w:r>
                      <w:r w:rsidR="00000000">
                        <w:fldChar w:fldCharType="begin"/>
                      </w:r>
                      <w:r w:rsidR="00000000">
                        <w:instrText xml:space="preserve"> SEQ Figura \* ARABIC </w:instrText>
                      </w:r>
                      <w:r w:rsidR="00000000">
                        <w:fldChar w:fldCharType="separate"/>
                      </w:r>
                      <w:r>
                        <w:rPr>
                          <w:noProof/>
                        </w:rPr>
                        <w:t>8</w:t>
                      </w:r>
                      <w:r w:rsidR="00000000">
                        <w:rPr>
                          <w:noProof/>
                        </w:rPr>
                        <w:fldChar w:fldCharType="end"/>
                      </w:r>
                      <w:r>
                        <w:t xml:space="preserve"> - Dettaglio offerta</w:t>
                      </w:r>
                      <w:bookmarkEnd w:id="16"/>
                    </w:p>
                  </w:txbxContent>
                </v:textbox>
                <w10:wrap type="topAndBottom"/>
              </v:shape>
            </w:pict>
          </mc:Fallback>
        </mc:AlternateContent>
      </w:r>
      <w:r w:rsidRPr="00107B73">
        <w:rPr>
          <w:noProof/>
        </w:rPr>
        <w:drawing>
          <wp:anchor distT="0" distB="0" distL="114300" distR="114300" simplePos="0" relativeHeight="251665408" behindDoc="0" locked="0" layoutInCell="1" allowOverlap="1" wp14:anchorId="456D5048" wp14:editId="10A91B1C">
            <wp:simplePos x="0" y="0"/>
            <wp:positionH relativeFrom="margin">
              <wp:align>center</wp:align>
            </wp:positionH>
            <wp:positionV relativeFrom="paragraph">
              <wp:posOffset>462915</wp:posOffset>
            </wp:positionV>
            <wp:extent cx="4533101" cy="1581785"/>
            <wp:effectExtent l="19050" t="19050" r="20320" b="18415"/>
            <wp:wrapTopAndBottom/>
            <wp:docPr id="4493119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32451" name=""/>
                    <pic:cNvPicPr/>
                  </pic:nvPicPr>
                  <pic:blipFill>
                    <a:blip r:embed="rId23"/>
                    <a:stretch>
                      <a:fillRect/>
                    </a:stretch>
                  </pic:blipFill>
                  <pic:spPr>
                    <a:xfrm>
                      <a:off x="0" y="0"/>
                      <a:ext cx="4533101" cy="15817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anchor>
        </w:drawing>
      </w:r>
      <w:r w:rsidR="005F269A">
        <w:t>Per visualizzare un'Offerta, cliccare quindi sull'icona </w:t>
      </w:r>
      <w:r w:rsidR="005F269A" w:rsidRPr="00063631">
        <w:rPr>
          <w:noProof/>
        </w:rPr>
        <w:drawing>
          <wp:inline distT="0" distB="0" distL="0" distR="0" wp14:anchorId="0186EAFD" wp14:editId="2FF1AB13">
            <wp:extent cx="207010" cy="198755"/>
            <wp:effectExtent l="0" t="0" r="254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7010" cy="198755"/>
                    </a:xfrm>
                    <a:prstGeom prst="rect">
                      <a:avLst/>
                    </a:prstGeom>
                    <a:noFill/>
                    <a:ln>
                      <a:noFill/>
                    </a:ln>
                  </pic:spPr>
                </pic:pic>
              </a:graphicData>
            </a:graphic>
          </wp:inline>
        </w:drawing>
      </w:r>
      <w:r w:rsidR="005F269A">
        <w:t> .</w:t>
      </w:r>
    </w:p>
    <w:p w14:paraId="1011C521" w14:textId="6E694D25" w:rsidR="00107B73" w:rsidRDefault="00107B73" w:rsidP="005F269A"/>
    <w:p w14:paraId="39055D48" w14:textId="77777777" w:rsidR="005F269A" w:rsidRPr="00CC7004" w:rsidRDefault="005F269A" w:rsidP="005F269A">
      <w:r>
        <w:t>Verrà mostrata la schermata con le informazioni relative all'Offerta economica dell'Operatore Economico di interesse, tranne eventuali allegati.</w:t>
      </w:r>
    </w:p>
    <w:p w14:paraId="205ADA47" w14:textId="77777777" w:rsidR="005F269A" w:rsidRPr="00CC7004" w:rsidRDefault="005F269A" w:rsidP="005F269A">
      <w:pPr>
        <w:rPr>
          <w:rFonts w:ascii="Verdana" w:hAnsi="Verdana"/>
        </w:rPr>
      </w:pPr>
      <w:r w:rsidRPr="00CC7004">
        <w:t xml:space="preserve">Effettuato il Calcolo Economico da parte della Stazione Appaltante, verrà determinato il </w:t>
      </w:r>
      <w:r w:rsidRPr="00CC7004">
        <w:rPr>
          <w:rStyle w:val="Enfasigrassetto"/>
          <w:color w:val="000000"/>
        </w:rPr>
        <w:t>Punteggio Economico</w:t>
      </w:r>
      <w:r w:rsidRPr="00CC7004">
        <w:t xml:space="preserve"> che, sommato al </w:t>
      </w:r>
      <w:r w:rsidRPr="00CC7004">
        <w:rPr>
          <w:rStyle w:val="Enfasigrassetto"/>
          <w:color w:val="000000"/>
        </w:rPr>
        <w:t xml:space="preserve">Punteggio Tecnico </w:t>
      </w:r>
      <w:r w:rsidRPr="00CC7004">
        <w:t>(nel caso di una procedura di gara "economicamente più vantaggiosa</w:t>
      </w:r>
      <w:r>
        <w:t>”</w:t>
      </w:r>
      <w:r w:rsidRPr="00CC7004">
        <w:t xml:space="preserve">), determina il </w:t>
      </w:r>
      <w:r w:rsidRPr="00CC7004">
        <w:rPr>
          <w:rStyle w:val="Enfasigrassetto"/>
          <w:color w:val="000000"/>
        </w:rPr>
        <w:t>Punteggio Complessivo</w:t>
      </w:r>
      <w:r w:rsidRPr="00CC7004">
        <w:t xml:space="preserve"> la cui colonna viene automaticamente alimentata con l'indicazione del punteggio t</w:t>
      </w:r>
      <w:r>
        <w:t>o</w:t>
      </w:r>
      <w:r w:rsidRPr="00CC7004">
        <w:t>talizzato da ciascuna offerta.</w:t>
      </w:r>
    </w:p>
    <w:p w14:paraId="58748C44" w14:textId="77777777" w:rsidR="005F269A" w:rsidRDefault="005F269A" w:rsidP="005F269A">
      <w:pPr>
        <w:rPr>
          <w:rStyle w:val="Enfasigrassetto"/>
          <w:color w:val="000000"/>
        </w:rPr>
      </w:pPr>
      <w:r w:rsidRPr="00CC7004">
        <w:t xml:space="preserve">La determinazione del </w:t>
      </w:r>
      <w:r w:rsidRPr="00CC7004">
        <w:rPr>
          <w:rStyle w:val="Enfasigrassetto"/>
          <w:color w:val="000000"/>
        </w:rPr>
        <w:t>Punteggio Complessivo</w:t>
      </w:r>
      <w:r w:rsidRPr="00CC7004">
        <w:t xml:space="preserve"> definisce la classifica provvisoria delle Offerte ammesse, osservabile nella colonna </w:t>
      </w:r>
      <w:r w:rsidRPr="00CC7004">
        <w:rPr>
          <w:rStyle w:val="Enfasigrassetto"/>
          <w:color w:val="000000"/>
        </w:rPr>
        <w:t>Graduatoria</w:t>
      </w:r>
      <w:r w:rsidRPr="00CC7004">
        <w:t xml:space="preserve">. Rispetto alla definizione della graduatoria, nella colonna </w:t>
      </w:r>
      <w:r w:rsidRPr="00CC7004">
        <w:rPr>
          <w:rStyle w:val="Enfasigrassetto"/>
          <w:color w:val="000000"/>
        </w:rPr>
        <w:t xml:space="preserve">Esito </w:t>
      </w:r>
      <w:r w:rsidRPr="00CC7004">
        <w:t xml:space="preserve">viene data evidenza dell'Operatore Economico classificatosi come </w:t>
      </w:r>
      <w:r w:rsidRPr="00CC7004">
        <w:rPr>
          <w:rStyle w:val="Enfasigrassetto"/>
          <w:color w:val="000000"/>
        </w:rPr>
        <w:t>Aggiudicatario proposto</w:t>
      </w:r>
      <w:r w:rsidRPr="00CC7004">
        <w:t xml:space="preserve"> e dell'Operatore Economico classificatosi come </w:t>
      </w:r>
      <w:r w:rsidRPr="00CC7004">
        <w:rPr>
          <w:rStyle w:val="Enfasigrassetto"/>
          <w:color w:val="000000"/>
        </w:rPr>
        <w:t>II Classificato.</w:t>
      </w:r>
    </w:p>
    <w:p w14:paraId="565104CE" w14:textId="77777777" w:rsidR="005F269A" w:rsidRPr="003149EF" w:rsidRDefault="005F269A" w:rsidP="005F269A">
      <w:r w:rsidRPr="003149EF">
        <w:t xml:space="preserve">Nel dettaglio, se la gara prevede il criterio di aggiudicazione “al prezzo più basso”, la colonna </w:t>
      </w:r>
      <w:r w:rsidRPr="003149EF">
        <w:rPr>
          <w:b/>
          <w:bCs/>
        </w:rPr>
        <w:t>Punteggio Complessivo</w:t>
      </w:r>
      <w:r w:rsidRPr="003149EF">
        <w:t xml:space="preserve"> non viene mostrata.</w:t>
      </w:r>
    </w:p>
    <w:p w14:paraId="5F72A384" w14:textId="77777777" w:rsidR="005F269A" w:rsidRPr="005F269A" w:rsidRDefault="005F269A" w:rsidP="005F269A">
      <w:pPr>
        <w:spacing w:before="240" w:after="200"/>
      </w:pPr>
      <w:r w:rsidRPr="005F269A">
        <w:rPr>
          <w:u w:val="single"/>
        </w:rPr>
        <w:lastRenderedPageBreak/>
        <w:t>ATTENZIONE</w:t>
      </w:r>
      <w:r w:rsidRPr="005F269A">
        <w:t xml:space="preserve">: nel corso della valutazione economica condotta dalla Stazione Appaltante, la colonna </w:t>
      </w:r>
      <w:r w:rsidRPr="005F269A">
        <w:rPr>
          <w:b/>
        </w:rPr>
        <w:t>Stato Offerta</w:t>
      </w:r>
      <w:r w:rsidRPr="005F269A">
        <w:t xml:space="preserve"> - nel caso di una procedura di gara per cui è previsto il calcolo dell'anomalia - verrà alimentata con gli esiti della verifica condotta in merito ad eventuali Offerte Anomale (indicate dal testo "Sospetta Anomalia" nella colonna </w:t>
      </w:r>
      <w:r w:rsidRPr="005F269A">
        <w:rPr>
          <w:b/>
        </w:rPr>
        <w:t>Anomalia</w:t>
      </w:r>
      <w:r w:rsidRPr="005F269A">
        <w:t>):</w:t>
      </w:r>
    </w:p>
    <w:p w14:paraId="4BF7E3CE" w14:textId="64ADE777" w:rsidR="005F269A" w:rsidRPr="005F269A" w:rsidRDefault="005F269A" w:rsidP="005F269A">
      <w:pPr>
        <w:numPr>
          <w:ilvl w:val="0"/>
          <w:numId w:val="85"/>
        </w:numPr>
        <w:spacing w:before="240" w:after="200"/>
      </w:pPr>
      <w:r w:rsidRPr="005F269A">
        <w:rPr>
          <w:b/>
        </w:rPr>
        <w:t>Verifica Superata</w:t>
      </w:r>
      <w:r w:rsidRPr="005F269A">
        <w:t>: l'Offerta individuata come sospetta anomala ha superato la verifica condotta in merito all'anomalia riscontrata;</w:t>
      </w:r>
    </w:p>
    <w:p w14:paraId="7FEB4267" w14:textId="00F7B7DA" w:rsidR="005F269A" w:rsidRPr="005F269A" w:rsidRDefault="005F269A" w:rsidP="005F269A">
      <w:pPr>
        <w:numPr>
          <w:ilvl w:val="0"/>
          <w:numId w:val="85"/>
        </w:numPr>
        <w:spacing w:before="240" w:after="200"/>
      </w:pPr>
      <w:r w:rsidRPr="005F269A">
        <w:rPr>
          <w:b/>
        </w:rPr>
        <w:t>Sospetta Anomala</w:t>
      </w:r>
      <w:r w:rsidRPr="005F269A">
        <w:t>: l'Offerta è stata individuata come sospetta anomala;</w:t>
      </w:r>
    </w:p>
    <w:p w14:paraId="7F5F712F" w14:textId="30E9D29A" w:rsidR="005F269A" w:rsidRPr="005F269A" w:rsidRDefault="005F269A" w:rsidP="005F269A">
      <w:pPr>
        <w:numPr>
          <w:ilvl w:val="0"/>
          <w:numId w:val="85"/>
        </w:numPr>
        <w:spacing w:before="240" w:after="200"/>
      </w:pPr>
      <w:r w:rsidRPr="005F269A">
        <w:rPr>
          <w:b/>
        </w:rPr>
        <w:t>Anomalo</w:t>
      </w:r>
      <w:r w:rsidRPr="005F269A">
        <w:t>: l'Offerta individuata come sospetta anomala non ha superato la verifica condotta in merito all'anomalia riscontrata.</w:t>
      </w:r>
    </w:p>
    <w:p w14:paraId="0B861D60" w14:textId="77777777" w:rsidR="005F269A" w:rsidRDefault="005F269A" w:rsidP="005F269A">
      <w:pPr>
        <w:spacing w:before="240" w:after="200"/>
      </w:pPr>
      <w:r w:rsidRPr="005F269A">
        <w:rPr>
          <w:u w:val="single"/>
        </w:rPr>
        <w:t>ATTENZIONE</w:t>
      </w:r>
      <w:r w:rsidRPr="005F269A">
        <w:t>: l'eventuale Operatore Economico "</w:t>
      </w:r>
      <w:r w:rsidRPr="005F269A">
        <w:rPr>
          <w:b/>
        </w:rPr>
        <w:t>Anomalo</w:t>
      </w:r>
      <w:r w:rsidRPr="005F269A">
        <w:t xml:space="preserve">" non verrà considerato nella definizione della </w:t>
      </w:r>
      <w:r w:rsidRPr="005F269A">
        <w:rPr>
          <w:b/>
        </w:rPr>
        <w:t>Graduatoria</w:t>
      </w:r>
      <w:r w:rsidRPr="005F269A">
        <w:t>, come mostrato dall'immagine che segue.</w:t>
      </w:r>
    </w:p>
    <w:p w14:paraId="0775ABED" w14:textId="77777777" w:rsidR="005F269A" w:rsidRPr="005F269A" w:rsidRDefault="005F269A" w:rsidP="005F269A">
      <w:pPr>
        <w:spacing w:before="240" w:after="200"/>
      </w:pPr>
      <w:r w:rsidRPr="005F269A">
        <w:t xml:space="preserve">Inoltre, nel caso di una Procedura di Gara </w:t>
      </w:r>
      <w:proofErr w:type="spellStart"/>
      <w:r w:rsidRPr="005F269A">
        <w:t>multilotto</w:t>
      </w:r>
      <w:proofErr w:type="spellEnd"/>
      <w:r w:rsidRPr="005F269A">
        <w:t xml:space="preserve"> per cui è previsto il Calcolo dell'Anomalia, nella tabella riassuntiva della schermata </w:t>
      </w:r>
      <w:r w:rsidRPr="005F269A">
        <w:rPr>
          <w:b/>
        </w:rPr>
        <w:t>Informazioni Tecnico/Economiche</w:t>
      </w:r>
      <w:r w:rsidRPr="005F269A">
        <w:t xml:space="preserve">, lo </w:t>
      </w:r>
      <w:r w:rsidRPr="005F269A">
        <w:rPr>
          <w:b/>
        </w:rPr>
        <w:t>Stato</w:t>
      </w:r>
      <w:r w:rsidRPr="005F269A">
        <w:t xml:space="preserve"> del lotto verrà alimentato in "</w:t>
      </w:r>
      <w:r w:rsidRPr="005F269A">
        <w:rPr>
          <w:b/>
        </w:rPr>
        <w:t>Verifica Anomalia</w:t>
      </w:r>
      <w:r w:rsidRPr="005F269A">
        <w:t>" o "</w:t>
      </w:r>
      <w:r w:rsidRPr="005F269A">
        <w:rPr>
          <w:b/>
        </w:rPr>
        <w:t>Giustificazione Prezzi</w:t>
      </w:r>
      <w:r w:rsidRPr="005F269A">
        <w:t>" rispettivamente se è in corso la fase di verifica dell’anomalia o se l'offerta dell'operatore economico individuato come "Aggiudicatario proposto" corrisponde all'offerta "anomala”.</w:t>
      </w:r>
    </w:p>
    <w:p w14:paraId="24CE9C0E" w14:textId="77777777" w:rsidR="005F269A" w:rsidRPr="005F269A" w:rsidRDefault="005F269A" w:rsidP="005F269A">
      <w:pPr>
        <w:spacing w:before="240" w:after="200"/>
      </w:pPr>
      <w:r w:rsidRPr="005F269A">
        <w:t xml:space="preserve">Nel dettaglio, nel caso di una procedura di gara a lotti, se per uno o alcuni di essi è stato previsto il </w:t>
      </w:r>
      <w:r w:rsidRPr="005F269A">
        <w:rPr>
          <w:b/>
          <w:bCs/>
        </w:rPr>
        <w:t>Tipo Aggiudicazione</w:t>
      </w:r>
      <w:r w:rsidRPr="005F269A">
        <w:t xml:space="preserve"> "</w:t>
      </w:r>
      <w:proofErr w:type="spellStart"/>
      <w:r w:rsidRPr="005F269A">
        <w:t>multifornitore</w:t>
      </w:r>
      <w:proofErr w:type="spellEnd"/>
      <w:r w:rsidRPr="005F269A">
        <w:t xml:space="preserve">", nella tabella verrà mostrata la dicitura “Aggiudicatari multipli” nella colonna </w:t>
      </w:r>
      <w:r w:rsidRPr="005F269A">
        <w:rPr>
          <w:b/>
          <w:bCs/>
        </w:rPr>
        <w:t>Aggiudicatario</w:t>
      </w:r>
      <w:r w:rsidRPr="005F269A">
        <w:t>.</w:t>
      </w:r>
    </w:p>
    <w:p w14:paraId="7BDBF7B3" w14:textId="77777777" w:rsidR="005F269A" w:rsidRDefault="005F269A" w:rsidP="005F269A">
      <w:pPr>
        <w:spacing w:before="240" w:after="200"/>
      </w:pPr>
    </w:p>
    <w:p w14:paraId="46071DAA" w14:textId="1D55C3EF" w:rsidR="005F269A" w:rsidRDefault="005F269A" w:rsidP="005F269A">
      <w:pPr>
        <w:pStyle w:val="Titolo1"/>
      </w:pPr>
      <w:bookmarkStart w:id="17" w:name="_Toc158394290"/>
      <w:r>
        <w:t>Conversazione – Live Chat</w:t>
      </w:r>
      <w:bookmarkEnd w:id="17"/>
    </w:p>
    <w:p w14:paraId="0A15198C" w14:textId="77777777" w:rsidR="005F269A" w:rsidRDefault="005F269A" w:rsidP="005F269A">
      <w:r w:rsidRPr="005F269A">
        <w:t xml:space="preserve">Nel corso della </w:t>
      </w:r>
      <w:r w:rsidRPr="005F269A">
        <w:rPr>
          <w:b/>
        </w:rPr>
        <w:t>Seduta Virtuale</w:t>
      </w:r>
      <w:r w:rsidRPr="005F269A">
        <w:t xml:space="preserve">, la Stazione Appaltante può attivare la funzione della </w:t>
      </w:r>
      <w:r w:rsidRPr="005F269A">
        <w:rPr>
          <w:b/>
        </w:rPr>
        <w:t>Conversazione</w:t>
      </w:r>
      <w:r w:rsidRPr="005F269A">
        <w:t xml:space="preserve">, che consente agli Operatori Economici di porre domande al Seggio di Gara o alla Commissione Tecnica/Economica e di riceverne risposta, nella pratica e veloce modalità "chat" oppure, semplicemente, di visualizzare eventuali messaggi inviati dalla Stazione Appaltante. </w:t>
      </w:r>
    </w:p>
    <w:p w14:paraId="5FAACB7B" w14:textId="77777777" w:rsidR="005F269A" w:rsidRPr="005F269A" w:rsidRDefault="005F269A" w:rsidP="005F269A">
      <w:r w:rsidRPr="005F269A">
        <w:rPr>
          <w:u w:val="single"/>
        </w:rPr>
        <w:t>ATTENZIONE</w:t>
      </w:r>
      <w:r w:rsidRPr="005F269A">
        <w:t xml:space="preserve">: il contenuto della Conversazione sarà visibile a </w:t>
      </w:r>
      <w:r w:rsidRPr="005F269A">
        <w:rPr>
          <w:u w:val="single"/>
        </w:rPr>
        <w:t>tutti</w:t>
      </w:r>
      <w:r w:rsidRPr="005F269A">
        <w:t xml:space="preserve"> gli Operatori Economici, compresi coloro che non risultano loggati al momento dell'invio del messaggio. </w:t>
      </w:r>
    </w:p>
    <w:p w14:paraId="364D2771" w14:textId="77777777" w:rsidR="005F269A" w:rsidRDefault="005F269A" w:rsidP="005F269A">
      <w:r w:rsidRPr="005F269A">
        <w:t xml:space="preserve">Per utilizzare la funzionalità della </w:t>
      </w:r>
      <w:r w:rsidRPr="005F269A">
        <w:rPr>
          <w:b/>
        </w:rPr>
        <w:t>Conversazione</w:t>
      </w:r>
      <w:r w:rsidRPr="005F269A">
        <w:t xml:space="preserve">, cliccare sulla sezione </w:t>
      </w:r>
      <w:r w:rsidRPr="005F269A">
        <w:rPr>
          <w:noProof/>
        </w:rPr>
        <w:drawing>
          <wp:inline distT="0" distB="0" distL="0" distR="0" wp14:anchorId="48EEFA42" wp14:editId="13039883">
            <wp:extent cx="667015" cy="146304"/>
            <wp:effectExtent l="0" t="0" r="0" b="6350"/>
            <wp:docPr id="95" name="Immagine 95"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descr="td_content_righ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6449" cy="163727"/>
                    </a:xfrm>
                    <a:prstGeom prst="rect">
                      <a:avLst/>
                    </a:prstGeom>
                    <a:noFill/>
                    <a:ln>
                      <a:noFill/>
                    </a:ln>
                  </pic:spPr>
                </pic:pic>
              </a:graphicData>
            </a:graphic>
          </wp:inline>
        </w:drawing>
      </w:r>
      <w:r w:rsidRPr="005F269A">
        <w:t>.</w:t>
      </w:r>
    </w:p>
    <w:p w14:paraId="34E6753B" w14:textId="77777777" w:rsidR="00107B73" w:rsidRDefault="00107B73" w:rsidP="00107B73">
      <w:pPr>
        <w:keepNext/>
      </w:pPr>
      <w:r w:rsidRPr="00107B73">
        <w:rPr>
          <w:noProof/>
        </w:rPr>
        <w:lastRenderedPageBreak/>
        <w:drawing>
          <wp:inline distT="0" distB="0" distL="0" distR="0" wp14:anchorId="453B7FFE" wp14:editId="03816A8D">
            <wp:extent cx="6116320" cy="1617345"/>
            <wp:effectExtent l="19050" t="19050" r="17780" b="20955"/>
            <wp:docPr id="1758262527" name="Immagine 1" descr="Immagine che contiene testo, softwa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62527" name="Immagine 1" descr="Immagine che contiene testo, software, schermata, design&#10;&#10;Descrizione generata automaticamente"/>
                    <pic:cNvPicPr/>
                  </pic:nvPicPr>
                  <pic:blipFill>
                    <a:blip r:embed="rId28"/>
                    <a:stretch>
                      <a:fillRect/>
                    </a:stretch>
                  </pic:blipFill>
                  <pic:spPr>
                    <a:xfrm>
                      <a:off x="0" y="0"/>
                      <a:ext cx="6116320" cy="161734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19FB0F99" w14:textId="7B8EEDD5" w:rsidR="00107B73" w:rsidRPr="005F269A" w:rsidRDefault="00107B73" w:rsidP="00107B73">
      <w:pPr>
        <w:pStyle w:val="Didascalia"/>
        <w:jc w:val="center"/>
      </w:pPr>
      <w:bookmarkStart w:id="18" w:name="_Toc158394272"/>
      <w:r>
        <w:t xml:space="preserve">Figura </w:t>
      </w:r>
      <w:r w:rsidR="00000000">
        <w:fldChar w:fldCharType="begin"/>
      </w:r>
      <w:r w:rsidR="00000000">
        <w:instrText xml:space="preserve"> SEQ Figura \* ARABIC </w:instrText>
      </w:r>
      <w:r w:rsidR="00000000">
        <w:fldChar w:fldCharType="separate"/>
      </w:r>
      <w:r>
        <w:rPr>
          <w:noProof/>
        </w:rPr>
        <w:t>9</w:t>
      </w:r>
      <w:r w:rsidR="00000000">
        <w:rPr>
          <w:noProof/>
        </w:rPr>
        <w:fldChar w:fldCharType="end"/>
      </w:r>
      <w:r>
        <w:t xml:space="preserve"> - Conversazione</w:t>
      </w:r>
      <w:bookmarkEnd w:id="18"/>
    </w:p>
    <w:p w14:paraId="4237DD5E" w14:textId="77777777" w:rsidR="005F269A" w:rsidRPr="005F269A" w:rsidRDefault="005F269A" w:rsidP="005F269A">
      <w:r w:rsidRPr="005F269A">
        <w:rPr>
          <w:u w:val="single"/>
        </w:rPr>
        <w:t>ATTENZIONE</w:t>
      </w:r>
      <w:r w:rsidRPr="005F269A">
        <w:t xml:space="preserve">: nel caso di una Procedura di Gara </w:t>
      </w:r>
      <w:proofErr w:type="spellStart"/>
      <w:r w:rsidRPr="005F269A">
        <w:t>multilotto</w:t>
      </w:r>
      <w:proofErr w:type="spellEnd"/>
      <w:r w:rsidRPr="005F269A">
        <w:t xml:space="preserve">, la sezione </w:t>
      </w:r>
      <w:r w:rsidRPr="005F269A">
        <w:rPr>
          <w:noProof/>
        </w:rPr>
        <w:drawing>
          <wp:inline distT="0" distB="0" distL="0" distR="0" wp14:anchorId="74343696" wp14:editId="121F17B9">
            <wp:extent cx="667015" cy="146304"/>
            <wp:effectExtent l="0" t="0" r="0" b="6350"/>
            <wp:docPr id="15" name="Immagine 15"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descr="td_content_righ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6449" cy="163727"/>
                    </a:xfrm>
                    <a:prstGeom prst="rect">
                      <a:avLst/>
                    </a:prstGeom>
                    <a:noFill/>
                    <a:ln>
                      <a:noFill/>
                    </a:ln>
                  </pic:spPr>
                </pic:pic>
              </a:graphicData>
            </a:graphic>
          </wp:inline>
        </w:drawing>
      </w:r>
      <w:r w:rsidRPr="005F269A">
        <w:t xml:space="preserve"> sarà disponibile anche accedendo al dettaglio del singolo lotto e il testo del messaggio sarà visibile </w:t>
      </w:r>
      <w:r w:rsidRPr="005F269A">
        <w:rPr>
          <w:u w:val="single"/>
        </w:rPr>
        <w:t>a tutti gli Operatori Economici</w:t>
      </w:r>
      <w:r w:rsidRPr="005F269A">
        <w:t xml:space="preserve"> e non solo ai partecipanti del lotto di riferimento.</w:t>
      </w:r>
    </w:p>
    <w:p w14:paraId="3BC7036F" w14:textId="77777777" w:rsidR="005F269A" w:rsidRPr="005F269A" w:rsidRDefault="005F269A" w:rsidP="005F269A">
      <w:r w:rsidRPr="005F269A">
        <w:t xml:space="preserve">Attivata la </w:t>
      </w:r>
      <w:r w:rsidRPr="005F269A">
        <w:rPr>
          <w:b/>
        </w:rPr>
        <w:t>Conversazione</w:t>
      </w:r>
      <w:r w:rsidRPr="005F269A">
        <w:t>, viene abilitata l'area preposta per la digitazione del testo.</w:t>
      </w:r>
    </w:p>
    <w:p w14:paraId="5CDB85F9" w14:textId="77777777" w:rsidR="005F269A" w:rsidRPr="005F269A" w:rsidRDefault="005F269A" w:rsidP="005F269A">
      <w:r w:rsidRPr="005F269A">
        <w:t>In generale:</w:t>
      </w:r>
    </w:p>
    <w:p w14:paraId="6CAF9AB0" w14:textId="2FC85060" w:rsidR="005F269A" w:rsidRPr="005F269A" w:rsidRDefault="005F269A" w:rsidP="005F269A">
      <w:pPr>
        <w:numPr>
          <w:ilvl w:val="0"/>
          <w:numId w:val="85"/>
        </w:numPr>
      </w:pPr>
      <w:r w:rsidRPr="005F269A">
        <w:t>l'area in verde mostra alcune informazioni di apertura conversazione, come l'indicazione dell'utenza della Stazione Appaltante che ha attivato la chat, la data e l'ora di attivazione;</w:t>
      </w:r>
    </w:p>
    <w:p w14:paraId="27CE4E18" w14:textId="1706B1C0" w:rsidR="005F269A" w:rsidRPr="005F269A" w:rsidRDefault="005F269A" w:rsidP="005F269A">
      <w:pPr>
        <w:numPr>
          <w:ilvl w:val="0"/>
          <w:numId w:val="85"/>
        </w:numPr>
      </w:pPr>
      <w:r w:rsidRPr="005F269A">
        <w:t>l'area in bianco evidenzia i messaggi inviati dalla Stazione Appaltante;</w:t>
      </w:r>
    </w:p>
    <w:p w14:paraId="3096C7CF" w14:textId="3513105B" w:rsidR="005F269A" w:rsidRPr="005F269A" w:rsidRDefault="005F269A" w:rsidP="005F269A">
      <w:pPr>
        <w:numPr>
          <w:ilvl w:val="0"/>
          <w:numId w:val="85"/>
        </w:numPr>
      </w:pPr>
      <w:r w:rsidRPr="005F269A">
        <w:t>l'area in blu evidenzia i messaggi inviati dall’utente collegato dell’Operatore Economico;</w:t>
      </w:r>
    </w:p>
    <w:p w14:paraId="237C28EB" w14:textId="0F153B37" w:rsidR="005F269A" w:rsidRPr="005F269A" w:rsidRDefault="005F269A" w:rsidP="005F269A">
      <w:pPr>
        <w:numPr>
          <w:ilvl w:val="0"/>
          <w:numId w:val="85"/>
        </w:numPr>
      </w:pPr>
      <w:r w:rsidRPr="005F269A">
        <w:t>l’area in rosso mostra alcune informazioni di chiusura conversazione come l'indicazione dell'utente della Stazione Appaltante che ha disattivato la chat e la data con la relativa ora di disattivazione.</w:t>
      </w:r>
    </w:p>
    <w:p w14:paraId="6D3A753E" w14:textId="77777777" w:rsidR="005F269A" w:rsidRPr="005F269A" w:rsidRDefault="005F269A" w:rsidP="005F269A">
      <w:r w:rsidRPr="005F269A">
        <w:t xml:space="preserve">Inoltre, verranno visualizzate le informazioni relative all’Operatore Economico ovvero la Ragione Sociale – nonché il nominativo dell’utente collegato - e la data e l’ora di ingresso/uscita. </w:t>
      </w:r>
    </w:p>
    <w:p w14:paraId="76B0BC5D" w14:textId="77777777" w:rsidR="005F269A" w:rsidRPr="005F269A" w:rsidRDefault="005F269A" w:rsidP="005F269A">
      <w:r w:rsidRPr="005F269A">
        <w:t xml:space="preserve">Per inviare un messaggio, digitare il testo nell'apposita area e cliccare sul comando </w:t>
      </w:r>
      <w:r w:rsidRPr="005F269A">
        <w:rPr>
          <w:noProof/>
        </w:rPr>
        <w:drawing>
          <wp:inline distT="0" distB="0" distL="0" distR="0" wp14:anchorId="75372AE7" wp14:editId="6075C824">
            <wp:extent cx="1397635" cy="241300"/>
            <wp:effectExtent l="0" t="0" r="0" b="0"/>
            <wp:docPr id="143" name="Immagine 66" descr="C:\Users\R07E2~1.GAL\AppData\Local\Temp\Epiplex\seduta virtuale_files\Aggiungi testo alla conves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6" descr="C:\Users\R07E2~1.GAL\AppData\Local\Temp\Epiplex\seduta virtuale_files\Aggiungi testo alla convesazion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7635" cy="241300"/>
                    </a:xfrm>
                    <a:prstGeom prst="rect">
                      <a:avLst/>
                    </a:prstGeom>
                    <a:noFill/>
                    <a:ln>
                      <a:noFill/>
                    </a:ln>
                  </pic:spPr>
                </pic:pic>
              </a:graphicData>
            </a:graphic>
          </wp:inline>
        </w:drawing>
      </w:r>
      <w:r w:rsidRPr="005F269A">
        <w:t>.</w:t>
      </w:r>
    </w:p>
    <w:p w14:paraId="182A29A0" w14:textId="77777777" w:rsidR="005F269A" w:rsidRDefault="005F269A" w:rsidP="005F269A">
      <w:r>
        <w:t>All'atto dell'invio, è possibile visualizzare il messaggio inviato all'interno dell'area di conversazione, evidenziato da un'area in blu.</w:t>
      </w:r>
    </w:p>
    <w:p w14:paraId="31F78EA4" w14:textId="77777777" w:rsidR="005F269A" w:rsidRDefault="005F269A" w:rsidP="005F269A">
      <w:pPr>
        <w:rPr>
          <w:rFonts w:ascii="Verdana" w:hAnsi="Verdana"/>
        </w:rPr>
      </w:pPr>
      <w:r w:rsidRPr="00E94A87">
        <w:t xml:space="preserve">Disattivata la Conversazione da parte della Stazione Appaltante, </w:t>
      </w:r>
      <w:r>
        <w:t>non sarà più possibile</w:t>
      </w:r>
      <w:r w:rsidRPr="00E94A87">
        <w:t xml:space="preserve"> digitare alcun testo, in quanto l'area preposta verrà disabilitata.</w:t>
      </w:r>
    </w:p>
    <w:p w14:paraId="1EA9A8CF" w14:textId="77777777" w:rsidR="005F269A" w:rsidRPr="005F269A" w:rsidRDefault="005F269A" w:rsidP="005F269A">
      <w:r w:rsidRPr="005F269A">
        <w:t xml:space="preserve">Per visualizzare una Conversazione anche al di fuori del dettaglio del bando, cliccare sull'icona </w:t>
      </w:r>
      <w:r w:rsidRPr="005F269A">
        <w:rPr>
          <w:noProof/>
        </w:rPr>
        <w:drawing>
          <wp:inline distT="0" distB="0" distL="0" distR="0" wp14:anchorId="6DBDC4CB" wp14:editId="24339769">
            <wp:extent cx="156468" cy="147567"/>
            <wp:effectExtent l="0" t="0" r="0" b="5080"/>
            <wp:docPr id="456" name="Immagine 456" descr="Apri finestra delle convers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 descr="Apri finestra delle conversazion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108" cy="152886"/>
                    </a:xfrm>
                    <a:prstGeom prst="rect">
                      <a:avLst/>
                    </a:prstGeom>
                    <a:noFill/>
                    <a:ln>
                      <a:noFill/>
                    </a:ln>
                  </pic:spPr>
                </pic:pic>
              </a:graphicData>
            </a:graphic>
          </wp:inline>
        </w:drawing>
      </w:r>
      <w:r w:rsidRPr="005F269A">
        <w:t> visibile in alto a destra nell'</w:t>
      </w:r>
      <w:r w:rsidRPr="005F269A">
        <w:rPr>
          <w:b/>
        </w:rPr>
        <w:t>Area Riservata</w:t>
      </w:r>
      <w:r w:rsidRPr="005F269A">
        <w:t>.</w:t>
      </w:r>
    </w:p>
    <w:p w14:paraId="001AEB42" w14:textId="77777777" w:rsidR="005F269A" w:rsidRPr="005F269A" w:rsidRDefault="005F269A" w:rsidP="005F269A">
      <w:r w:rsidRPr="005F269A">
        <w:t xml:space="preserve">Verrà mostrata una schermata con il riepilogo di tutte le chat corrispondenti alle varie sedute virtuali previste. Tra queste è possibile distinguere le conversazioni attive (evidenziate dall’icona </w:t>
      </w:r>
      <w:r w:rsidRPr="005F269A">
        <w:rPr>
          <w:noProof/>
        </w:rPr>
        <w:drawing>
          <wp:inline distT="0" distB="0" distL="0" distR="0" wp14:anchorId="157B7C09" wp14:editId="3D5212FA">
            <wp:extent cx="156468" cy="147567"/>
            <wp:effectExtent l="0" t="0" r="0" b="5080"/>
            <wp:docPr id="460" name="Immagine 460" descr="Apri finestra delle convers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 descr="Apri finestra delle conversazion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108" cy="152886"/>
                    </a:xfrm>
                    <a:prstGeom prst="rect">
                      <a:avLst/>
                    </a:prstGeom>
                    <a:noFill/>
                    <a:ln>
                      <a:noFill/>
                    </a:ln>
                  </pic:spPr>
                </pic:pic>
              </a:graphicData>
            </a:graphic>
          </wp:inline>
        </w:drawing>
      </w:r>
      <w:r w:rsidRPr="005F269A">
        <w:t xml:space="preserve">), dalle conversazioni non attive (evidenziate dall’icona </w:t>
      </w:r>
      <w:r w:rsidRPr="005F269A">
        <w:rPr>
          <w:noProof/>
        </w:rPr>
        <w:drawing>
          <wp:inline distT="0" distB="0" distL="0" distR="0" wp14:anchorId="10AED305" wp14:editId="1DE22443">
            <wp:extent cx="162552" cy="162552"/>
            <wp:effectExtent l="0" t="0" r="9525" b="9525"/>
            <wp:docPr id="461" name="Immagin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018" cy="167018"/>
                    </a:xfrm>
                    <a:prstGeom prst="rect">
                      <a:avLst/>
                    </a:prstGeom>
                    <a:noFill/>
                    <a:ln>
                      <a:noFill/>
                    </a:ln>
                  </pic:spPr>
                </pic:pic>
              </a:graphicData>
            </a:graphic>
          </wp:inline>
        </w:drawing>
      </w:r>
      <w:r w:rsidRPr="005F269A">
        <w:t xml:space="preserve">). Per aprire una conversazione “attiva”, cliccare sul </w:t>
      </w:r>
      <w:r w:rsidRPr="005F269A">
        <w:rPr>
          <w:u w:val="single"/>
        </w:rPr>
        <w:t>nome</w:t>
      </w:r>
      <w:r w:rsidRPr="005F269A">
        <w:t xml:space="preserve"> della Seduta Virtuale.</w:t>
      </w:r>
    </w:p>
    <w:p w14:paraId="23BFF089" w14:textId="77777777" w:rsidR="005F269A" w:rsidRPr="005F269A" w:rsidRDefault="005F269A" w:rsidP="005F269A">
      <w:r w:rsidRPr="005F269A">
        <w:rPr>
          <w:u w:val="single"/>
        </w:rPr>
        <w:t>ATTENZIONE</w:t>
      </w:r>
      <w:r w:rsidRPr="005F269A">
        <w:t xml:space="preserve">: l’icona </w:t>
      </w:r>
      <w:r w:rsidRPr="005F269A">
        <w:rPr>
          <w:noProof/>
        </w:rPr>
        <w:drawing>
          <wp:inline distT="0" distB="0" distL="0" distR="0" wp14:anchorId="0795CFB9" wp14:editId="194E9439">
            <wp:extent cx="165434" cy="142875"/>
            <wp:effectExtent l="0" t="0" r="6350" b="0"/>
            <wp:docPr id="450" name="Immagin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7500" cy="144659"/>
                    </a:xfrm>
                    <a:prstGeom prst="rect">
                      <a:avLst/>
                    </a:prstGeom>
                  </pic:spPr>
                </pic:pic>
              </a:graphicData>
            </a:graphic>
          </wp:inline>
        </w:drawing>
      </w:r>
      <w:r w:rsidRPr="005F269A">
        <w:t xml:space="preserve"> ed il relativo numero a destra daranno evidenza di eventuali messaggi presenti nella conversazione e non ancora visualizzati.</w:t>
      </w:r>
    </w:p>
    <w:p w14:paraId="1841FDE9" w14:textId="77777777" w:rsidR="005F269A" w:rsidRPr="005F269A" w:rsidRDefault="005F269A" w:rsidP="005F269A">
      <w:r w:rsidRPr="005F269A">
        <w:lastRenderedPageBreak/>
        <w:t>Attivata la conversazione, verrà mostrata una schermata in cui sarà possibile ricevere ed inviare messaggi, esattamente secondo le modalità descritte precedentemente.</w:t>
      </w:r>
    </w:p>
    <w:p w14:paraId="36B6A0F9" w14:textId="77777777" w:rsidR="005F269A" w:rsidRPr="005F269A" w:rsidRDefault="005F269A" w:rsidP="005F269A">
      <w:r w:rsidRPr="005F269A">
        <w:t>Anche in questo caso, verranno visualizzate le informazioni relative all’Operatore Economico ovvero la Ragione Sociale – nonché il nominativo dell’utente collegato - e la data e l’ora di ingresso/uscita. In particolare, le informazioni relative all’ingresso vengono evidenziate in verde mentre quelle relative all’uscita in rosso e vengono evidenziate secondo un ordine cronologico, anche rispetto ai messaggi inviati/ricevuti.</w:t>
      </w:r>
    </w:p>
    <w:p w14:paraId="174A3552" w14:textId="77777777" w:rsidR="005F269A" w:rsidRPr="005F269A" w:rsidRDefault="005F269A" w:rsidP="005F269A">
      <w:r w:rsidRPr="005F269A">
        <w:t>Pertanto, digitare il testo nell'apposito campo e cliccare sul comando </w:t>
      </w:r>
      <w:r w:rsidRPr="005F269A">
        <w:rPr>
          <w:noProof/>
        </w:rPr>
        <w:drawing>
          <wp:inline distT="0" distB="0" distL="0" distR="0" wp14:anchorId="14EC3B7F" wp14:editId="45B32D29">
            <wp:extent cx="873457" cy="158608"/>
            <wp:effectExtent l="0" t="0" r="3175"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6676" cy="180983"/>
                    </a:xfrm>
                    <a:prstGeom prst="rect">
                      <a:avLst/>
                    </a:prstGeom>
                    <a:noFill/>
                    <a:ln>
                      <a:noFill/>
                    </a:ln>
                  </pic:spPr>
                </pic:pic>
              </a:graphicData>
            </a:graphic>
          </wp:inline>
        </w:drawing>
      </w:r>
      <w:r w:rsidRPr="005F269A">
        <w:t> per l'invio.</w:t>
      </w:r>
    </w:p>
    <w:p w14:paraId="3AD7B49D" w14:textId="77777777" w:rsidR="005F269A" w:rsidRDefault="005F269A" w:rsidP="005F269A"/>
    <w:p w14:paraId="2402C2D2" w14:textId="020AD510" w:rsidR="005F269A" w:rsidRDefault="005F269A" w:rsidP="005F269A"/>
    <w:p w14:paraId="749C8034" w14:textId="77777777" w:rsidR="005F269A" w:rsidRDefault="005F269A">
      <w:pPr>
        <w:spacing w:before="0" w:after="160" w:line="259" w:lineRule="auto"/>
        <w:jc w:val="left"/>
      </w:pPr>
      <w:r>
        <w:br w:type="page"/>
      </w:r>
    </w:p>
    <w:p w14:paraId="19F5B419" w14:textId="153E6D4A" w:rsidR="005F269A" w:rsidRDefault="005F269A" w:rsidP="005F269A">
      <w:pPr>
        <w:pStyle w:val="Titolo1"/>
      </w:pPr>
      <w:bookmarkStart w:id="19" w:name="_Toc158394291"/>
      <w:r>
        <w:lastRenderedPageBreak/>
        <w:t>Indice delle figure</w:t>
      </w:r>
      <w:bookmarkEnd w:id="19"/>
    </w:p>
    <w:p w14:paraId="10D01231" w14:textId="27E55158" w:rsidR="009D58F2" w:rsidRDefault="00107B73">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w:anchor="_Toc158394264" w:history="1">
        <w:r w:rsidR="009D58F2" w:rsidRPr="00D42E7F">
          <w:rPr>
            <w:rStyle w:val="Collegamentoipertestuale"/>
            <w:noProof/>
          </w:rPr>
          <w:t>Figura 1 - Bandi pubblicati</w:t>
        </w:r>
        <w:r w:rsidR="009D58F2">
          <w:rPr>
            <w:noProof/>
            <w:webHidden/>
          </w:rPr>
          <w:tab/>
        </w:r>
        <w:r w:rsidR="009D58F2">
          <w:rPr>
            <w:noProof/>
            <w:webHidden/>
          </w:rPr>
          <w:fldChar w:fldCharType="begin"/>
        </w:r>
        <w:r w:rsidR="009D58F2">
          <w:rPr>
            <w:noProof/>
            <w:webHidden/>
          </w:rPr>
          <w:instrText xml:space="preserve"> PAGEREF _Toc158394264 \h </w:instrText>
        </w:r>
        <w:r w:rsidR="009D58F2">
          <w:rPr>
            <w:noProof/>
            <w:webHidden/>
          </w:rPr>
        </w:r>
        <w:r w:rsidR="009D58F2">
          <w:rPr>
            <w:noProof/>
            <w:webHidden/>
          </w:rPr>
          <w:fldChar w:fldCharType="separate"/>
        </w:r>
        <w:r w:rsidR="009D58F2">
          <w:rPr>
            <w:noProof/>
            <w:webHidden/>
          </w:rPr>
          <w:t>3</w:t>
        </w:r>
        <w:r w:rsidR="009D58F2">
          <w:rPr>
            <w:noProof/>
            <w:webHidden/>
          </w:rPr>
          <w:fldChar w:fldCharType="end"/>
        </w:r>
      </w:hyperlink>
    </w:p>
    <w:p w14:paraId="1956A2C4" w14:textId="5F221951"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65" w:history="1">
        <w:r w:rsidRPr="00D42E7F">
          <w:rPr>
            <w:rStyle w:val="Collegamentoipertestuale"/>
            <w:noProof/>
          </w:rPr>
          <w:t>Figura 2 - Bandi scaduti</w:t>
        </w:r>
        <w:r>
          <w:rPr>
            <w:noProof/>
            <w:webHidden/>
          </w:rPr>
          <w:tab/>
        </w:r>
        <w:r>
          <w:rPr>
            <w:noProof/>
            <w:webHidden/>
          </w:rPr>
          <w:fldChar w:fldCharType="begin"/>
        </w:r>
        <w:r>
          <w:rPr>
            <w:noProof/>
            <w:webHidden/>
          </w:rPr>
          <w:instrText xml:space="preserve"> PAGEREF _Toc158394265 \h </w:instrText>
        </w:r>
        <w:r>
          <w:rPr>
            <w:noProof/>
            <w:webHidden/>
          </w:rPr>
        </w:r>
        <w:r>
          <w:rPr>
            <w:noProof/>
            <w:webHidden/>
          </w:rPr>
          <w:fldChar w:fldCharType="separate"/>
        </w:r>
        <w:r>
          <w:rPr>
            <w:noProof/>
            <w:webHidden/>
          </w:rPr>
          <w:t>4</w:t>
        </w:r>
        <w:r>
          <w:rPr>
            <w:noProof/>
            <w:webHidden/>
          </w:rPr>
          <w:fldChar w:fldCharType="end"/>
        </w:r>
      </w:hyperlink>
    </w:p>
    <w:p w14:paraId="2BAEFF30" w14:textId="2C76BFD4"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66" w:history="1">
        <w:r w:rsidRPr="00D42E7F">
          <w:rPr>
            <w:rStyle w:val="Collegamentoipertestuale"/>
            <w:noProof/>
          </w:rPr>
          <w:t>Figura 3 - Comando seduta virtuale</w:t>
        </w:r>
        <w:r>
          <w:rPr>
            <w:noProof/>
            <w:webHidden/>
          </w:rPr>
          <w:tab/>
        </w:r>
        <w:r>
          <w:rPr>
            <w:noProof/>
            <w:webHidden/>
          </w:rPr>
          <w:fldChar w:fldCharType="begin"/>
        </w:r>
        <w:r>
          <w:rPr>
            <w:noProof/>
            <w:webHidden/>
          </w:rPr>
          <w:instrText xml:space="preserve"> PAGEREF _Toc158394266 \h </w:instrText>
        </w:r>
        <w:r>
          <w:rPr>
            <w:noProof/>
            <w:webHidden/>
          </w:rPr>
        </w:r>
        <w:r>
          <w:rPr>
            <w:noProof/>
            <w:webHidden/>
          </w:rPr>
          <w:fldChar w:fldCharType="separate"/>
        </w:r>
        <w:r>
          <w:rPr>
            <w:noProof/>
            <w:webHidden/>
          </w:rPr>
          <w:t>5</w:t>
        </w:r>
        <w:r>
          <w:rPr>
            <w:noProof/>
            <w:webHidden/>
          </w:rPr>
          <w:fldChar w:fldCharType="end"/>
        </w:r>
      </w:hyperlink>
    </w:p>
    <w:p w14:paraId="7380A0F0" w14:textId="52F1D995"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67" w:history="1">
        <w:r w:rsidRPr="00D42E7F">
          <w:rPr>
            <w:rStyle w:val="Collegamentoipertestuale"/>
            <w:noProof/>
          </w:rPr>
          <w:t>Figura 4 – Aggiorna</w:t>
        </w:r>
        <w:r>
          <w:rPr>
            <w:noProof/>
            <w:webHidden/>
          </w:rPr>
          <w:tab/>
        </w:r>
        <w:r>
          <w:rPr>
            <w:noProof/>
            <w:webHidden/>
          </w:rPr>
          <w:fldChar w:fldCharType="begin"/>
        </w:r>
        <w:r>
          <w:rPr>
            <w:noProof/>
            <w:webHidden/>
          </w:rPr>
          <w:instrText xml:space="preserve"> PAGEREF _Toc158394267 \h </w:instrText>
        </w:r>
        <w:r>
          <w:rPr>
            <w:noProof/>
            <w:webHidden/>
          </w:rPr>
        </w:r>
        <w:r>
          <w:rPr>
            <w:noProof/>
            <w:webHidden/>
          </w:rPr>
          <w:fldChar w:fldCharType="separate"/>
        </w:r>
        <w:r>
          <w:rPr>
            <w:noProof/>
            <w:webHidden/>
          </w:rPr>
          <w:t>5</w:t>
        </w:r>
        <w:r>
          <w:rPr>
            <w:noProof/>
            <w:webHidden/>
          </w:rPr>
          <w:fldChar w:fldCharType="end"/>
        </w:r>
      </w:hyperlink>
    </w:p>
    <w:p w14:paraId="28AB027D" w14:textId="3E093862"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68" w:history="1">
        <w:r w:rsidRPr="00D42E7F">
          <w:rPr>
            <w:rStyle w:val="Collegamentoipertestuale"/>
            <w:noProof/>
          </w:rPr>
          <w:t>Figura 5 - Info amministrative</w:t>
        </w:r>
        <w:r>
          <w:rPr>
            <w:noProof/>
            <w:webHidden/>
          </w:rPr>
          <w:tab/>
        </w:r>
        <w:r>
          <w:rPr>
            <w:noProof/>
            <w:webHidden/>
          </w:rPr>
          <w:fldChar w:fldCharType="begin"/>
        </w:r>
        <w:r>
          <w:rPr>
            <w:noProof/>
            <w:webHidden/>
          </w:rPr>
          <w:instrText xml:space="preserve"> PAGEREF _Toc158394268 \h </w:instrText>
        </w:r>
        <w:r>
          <w:rPr>
            <w:noProof/>
            <w:webHidden/>
          </w:rPr>
        </w:r>
        <w:r>
          <w:rPr>
            <w:noProof/>
            <w:webHidden/>
          </w:rPr>
          <w:fldChar w:fldCharType="separate"/>
        </w:r>
        <w:r>
          <w:rPr>
            <w:noProof/>
            <w:webHidden/>
          </w:rPr>
          <w:t>6</w:t>
        </w:r>
        <w:r>
          <w:rPr>
            <w:noProof/>
            <w:webHidden/>
          </w:rPr>
          <w:fldChar w:fldCharType="end"/>
        </w:r>
      </w:hyperlink>
    </w:p>
    <w:p w14:paraId="438B2D15" w14:textId="3DAC8873"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69" w:history="1">
        <w:r w:rsidRPr="00D42E7F">
          <w:rPr>
            <w:rStyle w:val="Collegamentoipertestuale"/>
            <w:noProof/>
          </w:rPr>
          <w:t>Figura 6 - Info tecniche / Multilotto</w:t>
        </w:r>
        <w:r>
          <w:rPr>
            <w:noProof/>
            <w:webHidden/>
          </w:rPr>
          <w:tab/>
        </w:r>
        <w:r>
          <w:rPr>
            <w:noProof/>
            <w:webHidden/>
          </w:rPr>
          <w:fldChar w:fldCharType="begin"/>
        </w:r>
        <w:r>
          <w:rPr>
            <w:noProof/>
            <w:webHidden/>
          </w:rPr>
          <w:instrText xml:space="preserve"> PAGEREF _Toc158394269 \h </w:instrText>
        </w:r>
        <w:r>
          <w:rPr>
            <w:noProof/>
            <w:webHidden/>
          </w:rPr>
        </w:r>
        <w:r>
          <w:rPr>
            <w:noProof/>
            <w:webHidden/>
          </w:rPr>
          <w:fldChar w:fldCharType="separate"/>
        </w:r>
        <w:r>
          <w:rPr>
            <w:noProof/>
            <w:webHidden/>
          </w:rPr>
          <w:t>8</w:t>
        </w:r>
        <w:r>
          <w:rPr>
            <w:noProof/>
            <w:webHidden/>
          </w:rPr>
          <w:fldChar w:fldCharType="end"/>
        </w:r>
      </w:hyperlink>
    </w:p>
    <w:p w14:paraId="4D4D56E5" w14:textId="11F2039C"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70" w:history="1">
        <w:r w:rsidRPr="00D42E7F">
          <w:rPr>
            <w:rStyle w:val="Collegamentoipertestuale"/>
            <w:noProof/>
          </w:rPr>
          <w:t>Figura 7 - Info tecniche monolotto</w:t>
        </w:r>
        <w:r>
          <w:rPr>
            <w:noProof/>
            <w:webHidden/>
          </w:rPr>
          <w:tab/>
        </w:r>
        <w:r>
          <w:rPr>
            <w:noProof/>
            <w:webHidden/>
          </w:rPr>
          <w:fldChar w:fldCharType="begin"/>
        </w:r>
        <w:r>
          <w:rPr>
            <w:noProof/>
            <w:webHidden/>
          </w:rPr>
          <w:instrText xml:space="preserve"> PAGEREF _Toc158394270 \h </w:instrText>
        </w:r>
        <w:r>
          <w:rPr>
            <w:noProof/>
            <w:webHidden/>
          </w:rPr>
        </w:r>
        <w:r>
          <w:rPr>
            <w:noProof/>
            <w:webHidden/>
          </w:rPr>
          <w:fldChar w:fldCharType="separate"/>
        </w:r>
        <w:r>
          <w:rPr>
            <w:noProof/>
            <w:webHidden/>
          </w:rPr>
          <w:t>8</w:t>
        </w:r>
        <w:r>
          <w:rPr>
            <w:noProof/>
            <w:webHidden/>
          </w:rPr>
          <w:fldChar w:fldCharType="end"/>
        </w:r>
      </w:hyperlink>
    </w:p>
    <w:p w14:paraId="2B0B67FC" w14:textId="48278506"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71" w:history="1">
        <w:r w:rsidRPr="00D42E7F">
          <w:rPr>
            <w:rStyle w:val="Collegamentoipertestuale"/>
            <w:noProof/>
          </w:rPr>
          <w:t>Figura 8 - Dettaglio offerta</w:t>
        </w:r>
        <w:r>
          <w:rPr>
            <w:noProof/>
            <w:webHidden/>
          </w:rPr>
          <w:tab/>
        </w:r>
        <w:r>
          <w:rPr>
            <w:noProof/>
            <w:webHidden/>
          </w:rPr>
          <w:fldChar w:fldCharType="begin"/>
        </w:r>
        <w:r>
          <w:rPr>
            <w:noProof/>
            <w:webHidden/>
          </w:rPr>
          <w:instrText xml:space="preserve"> PAGEREF _Toc158394271 \h </w:instrText>
        </w:r>
        <w:r>
          <w:rPr>
            <w:noProof/>
            <w:webHidden/>
          </w:rPr>
        </w:r>
        <w:r>
          <w:rPr>
            <w:noProof/>
            <w:webHidden/>
          </w:rPr>
          <w:fldChar w:fldCharType="separate"/>
        </w:r>
        <w:r>
          <w:rPr>
            <w:noProof/>
            <w:webHidden/>
          </w:rPr>
          <w:t>10</w:t>
        </w:r>
        <w:r>
          <w:rPr>
            <w:noProof/>
            <w:webHidden/>
          </w:rPr>
          <w:fldChar w:fldCharType="end"/>
        </w:r>
      </w:hyperlink>
    </w:p>
    <w:p w14:paraId="6FA0EB63" w14:textId="61A9AC4E" w:rsidR="009D58F2" w:rsidRDefault="009D58F2">
      <w:pPr>
        <w:pStyle w:val="Indicedellefigure"/>
        <w:tabs>
          <w:tab w:val="right" w:leader="dot" w:pos="9622"/>
        </w:tabs>
        <w:rPr>
          <w:rFonts w:asciiTheme="minorHAnsi" w:hAnsiTheme="minorHAnsi"/>
          <w:noProof/>
          <w:kern w:val="2"/>
          <w:lang w:eastAsia="it-IT"/>
          <w14:ligatures w14:val="standardContextual"/>
        </w:rPr>
      </w:pPr>
      <w:hyperlink w:anchor="_Toc158394272" w:history="1">
        <w:r w:rsidRPr="00D42E7F">
          <w:rPr>
            <w:rStyle w:val="Collegamentoipertestuale"/>
            <w:noProof/>
          </w:rPr>
          <w:t>Figura 9 - Conversazione</w:t>
        </w:r>
        <w:r>
          <w:rPr>
            <w:noProof/>
            <w:webHidden/>
          </w:rPr>
          <w:tab/>
        </w:r>
        <w:r>
          <w:rPr>
            <w:noProof/>
            <w:webHidden/>
          </w:rPr>
          <w:fldChar w:fldCharType="begin"/>
        </w:r>
        <w:r>
          <w:rPr>
            <w:noProof/>
            <w:webHidden/>
          </w:rPr>
          <w:instrText xml:space="preserve"> PAGEREF _Toc158394272 \h </w:instrText>
        </w:r>
        <w:r>
          <w:rPr>
            <w:noProof/>
            <w:webHidden/>
          </w:rPr>
        </w:r>
        <w:r>
          <w:rPr>
            <w:noProof/>
            <w:webHidden/>
          </w:rPr>
          <w:fldChar w:fldCharType="separate"/>
        </w:r>
        <w:r>
          <w:rPr>
            <w:noProof/>
            <w:webHidden/>
          </w:rPr>
          <w:t>12</w:t>
        </w:r>
        <w:r>
          <w:rPr>
            <w:noProof/>
            <w:webHidden/>
          </w:rPr>
          <w:fldChar w:fldCharType="end"/>
        </w:r>
      </w:hyperlink>
    </w:p>
    <w:p w14:paraId="12D5AAFC" w14:textId="0B7321B0" w:rsidR="00107B73" w:rsidRPr="00107B73" w:rsidRDefault="00107B73" w:rsidP="00107B73">
      <w:r>
        <w:fldChar w:fldCharType="end"/>
      </w:r>
    </w:p>
    <w:p w14:paraId="2E5D65B5" w14:textId="77777777" w:rsidR="005F269A" w:rsidRPr="005F269A" w:rsidRDefault="005F269A" w:rsidP="005F269A"/>
    <w:p w14:paraId="4E505B8C" w14:textId="77777777" w:rsidR="005F269A" w:rsidRPr="005F269A" w:rsidRDefault="005F269A" w:rsidP="005F269A">
      <w:pPr>
        <w:spacing w:before="240" w:after="200"/>
      </w:pPr>
    </w:p>
    <w:p w14:paraId="78B80757" w14:textId="77777777" w:rsidR="005F269A" w:rsidRDefault="005F269A" w:rsidP="00F944E0">
      <w:pPr>
        <w:spacing w:before="240" w:after="200"/>
      </w:pPr>
    </w:p>
    <w:p w14:paraId="71644FC0" w14:textId="77777777" w:rsidR="00F944E0" w:rsidRPr="00F944E0" w:rsidRDefault="00F944E0" w:rsidP="00F944E0"/>
    <w:sectPr w:rsidR="00F944E0" w:rsidRPr="00F944E0" w:rsidSect="005165D3">
      <w:headerReference w:type="default" r:id="rId33"/>
      <w:footerReference w:type="default" r:id="rId34"/>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F7AB" w14:textId="77777777" w:rsidR="005165D3" w:rsidRDefault="005165D3" w:rsidP="009D288D">
      <w:r>
        <w:separator/>
      </w:r>
    </w:p>
    <w:p w14:paraId="66C61484" w14:textId="77777777" w:rsidR="005165D3" w:rsidRDefault="005165D3"/>
  </w:endnote>
  <w:endnote w:type="continuationSeparator" w:id="0">
    <w:p w14:paraId="28FEA55E" w14:textId="77777777" w:rsidR="005165D3" w:rsidRDefault="005165D3" w:rsidP="009D288D">
      <w:r>
        <w:continuationSeparator/>
      </w:r>
    </w:p>
    <w:p w14:paraId="4C1ACC9B" w14:textId="77777777" w:rsidR="005165D3" w:rsidRDefault="005165D3"/>
  </w:endnote>
  <w:endnote w:type="continuationNotice" w:id="1">
    <w:p w14:paraId="11FC7A43" w14:textId="77777777" w:rsidR="005165D3" w:rsidRDefault="005165D3"/>
    <w:p w14:paraId="1DEB1164" w14:textId="77777777" w:rsidR="005165D3" w:rsidRDefault="00516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09EE52F0" w:rsidR="00AC7D8E" w:rsidRDefault="00F24143" w:rsidP="00917FEF">
    <w:pPr>
      <w:pStyle w:val="Pidipagina"/>
      <w:ind w:left="-1134"/>
    </w:pPr>
    <w:r>
      <w:rPr>
        <w:noProof/>
      </w:rPr>
      <mc:AlternateContent>
        <mc:Choice Requires="wpg">
          <w:drawing>
            <wp:anchor distT="0" distB="0" distL="114300" distR="114300" simplePos="0" relativeHeight="251658752" behindDoc="0" locked="0" layoutInCell="1" allowOverlap="1" wp14:anchorId="076B1C78" wp14:editId="6AE04693">
              <wp:simplePos x="0" y="0"/>
              <wp:positionH relativeFrom="column">
                <wp:posOffset>-243840</wp:posOffset>
              </wp:positionH>
              <wp:positionV relativeFrom="paragraph">
                <wp:posOffset>264795</wp:posOffset>
              </wp:positionV>
              <wp:extent cx="6602095" cy="1016000"/>
              <wp:effectExtent l="0" t="0" r="0" b="0"/>
              <wp:wrapNone/>
              <wp:docPr id="6" name="Gruppo 6"/>
              <wp:cNvGraphicFramePr/>
              <a:graphic xmlns:a="http://schemas.openxmlformats.org/drawingml/2006/main">
                <a:graphicData uri="http://schemas.microsoft.com/office/word/2010/wordprocessingGroup">
                  <wpg:wgp>
                    <wpg:cNvGrpSpPr/>
                    <wpg:grpSpPr>
                      <a:xfrm>
                        <a:off x="0" y="0"/>
                        <a:ext cx="6602095" cy="1016000"/>
                        <a:chOff x="0" y="0"/>
                        <a:chExt cx="6602095" cy="1016000"/>
                      </a:xfrm>
                    </wpg:grpSpPr>
                    <wps:wsp>
                      <wps:cNvPr id="1" name="Casella di testo 1"/>
                      <wps:cNvSpPr txBox="1"/>
                      <wps:spPr>
                        <a:xfrm>
                          <a:off x="0" y="0"/>
                          <a:ext cx="1470660" cy="10160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asella di testo 2"/>
                      <wps:cNvSpPr txBox="1"/>
                      <wps:spPr>
                        <a:xfrm>
                          <a:off x="2150110" y="5715"/>
                          <a:ext cx="1233170" cy="92773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asella di testo 5"/>
                      <wps:cNvSpPr txBox="1"/>
                      <wps:spPr>
                        <a:xfrm>
                          <a:off x="4838700" y="5715"/>
                          <a:ext cx="1763395" cy="77025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B1C78" id="Gruppo 6" o:spid="_x0000_s1029" style="position:absolute;left:0;text-align:left;margin-left:-19.2pt;margin-top:20.85pt;width:519.85pt;height:80pt;z-index:251658752;mso-width-relative:margin;mso-height-relative:margin" coordsize="660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">
              <v:shapetype id="_x0000_t202" coordsize="21600,21600" o:spt="202" path="m,l,21600r21600,l21600,xe">
                <v:stroke joinstyle="miter"/>
                <v:path gradientshapeok="t" o:connecttype="rect"/>
              </v:shapetype>
              <v:shape id="_x0000_s1030" type="#_x0000_t202" style="position:absolute;width:14706;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718F93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TeamSystem S.p.A. </w:t>
                      </w:r>
                    </w:p>
                    <w:p w14:paraId="241DF054"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Società con socio unico</w:t>
                      </w:r>
                    </w:p>
                    <w:p w14:paraId="2B997A3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Cap. </w:t>
                      </w:r>
                      <w:proofErr w:type="spellStart"/>
                      <w:r w:rsidRPr="00203880">
                        <w:rPr>
                          <w:rFonts w:eastAsia="MS Mincho" w:cs="Arial"/>
                          <w:color w:val="1F62AA"/>
                          <w:sz w:val="14"/>
                          <w:szCs w:val="14"/>
                        </w:rPr>
                        <w:t>Soc</w:t>
                      </w:r>
                      <w:proofErr w:type="spellEnd"/>
                      <w:r w:rsidRPr="00203880">
                        <w:rPr>
                          <w:rFonts w:eastAsia="MS Mincho" w:cs="Arial"/>
                          <w:color w:val="1F62AA"/>
                          <w:sz w:val="14"/>
                          <w:szCs w:val="14"/>
                        </w:rPr>
                        <w:t xml:space="preserve">. € 24.000.000 </w:t>
                      </w:r>
                      <w:proofErr w:type="spellStart"/>
                      <w:r w:rsidRPr="00203880">
                        <w:rPr>
                          <w:rFonts w:eastAsia="MS Mincho" w:cs="Arial"/>
                          <w:color w:val="1F62AA"/>
                          <w:sz w:val="14"/>
                          <w:szCs w:val="14"/>
                        </w:rPr>
                        <w:t>I.v</w:t>
                      </w:r>
                      <w:proofErr w:type="spellEnd"/>
                      <w:r w:rsidRPr="00203880">
                        <w:rPr>
                          <w:rFonts w:eastAsia="MS Mincho" w:cs="Arial"/>
                          <w:color w:val="1F62AA"/>
                          <w:sz w:val="14"/>
                          <w:szCs w:val="14"/>
                        </w:rPr>
                        <w:t xml:space="preserve">. </w:t>
                      </w:r>
                    </w:p>
                    <w:p w14:paraId="39F2768F" w14:textId="07206D39"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C.C.I.A.A. </w:t>
                      </w:r>
                      <w:r w:rsidR="00492773">
                        <w:rPr>
                          <w:rFonts w:eastAsia="MS Mincho" w:cs="Arial"/>
                          <w:color w:val="1F62AA"/>
                          <w:sz w:val="14"/>
                          <w:szCs w:val="14"/>
                        </w:rPr>
                        <w:t>delle Marche</w:t>
                      </w:r>
                      <w:r w:rsidRPr="00203880">
                        <w:rPr>
                          <w:rFonts w:eastAsia="MS Mincho" w:cs="Arial"/>
                          <w:color w:val="1F62AA"/>
                          <w:sz w:val="14"/>
                          <w:szCs w:val="14"/>
                        </w:rPr>
                        <w:t xml:space="preserve"> </w:t>
                      </w:r>
                    </w:p>
                    <w:p w14:paraId="25BB18FA"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P. Iva 01035310414</w:t>
                      </w:r>
                    </w:p>
                    <w:p w14:paraId="15B9FE2C" w14:textId="77777777" w:rsidR="00F24143" w:rsidRPr="00203880" w:rsidRDefault="00F24143" w:rsidP="00B76749">
                      <w:pPr>
                        <w:spacing w:after="0"/>
                        <w:rPr>
                          <w:rFonts w:cs="Arial"/>
                          <w:color w:val="1F62AA"/>
                          <w:sz w:val="16"/>
                          <w:szCs w:val="16"/>
                        </w:rPr>
                      </w:pPr>
                      <w:r w:rsidRPr="00203880">
                        <w:rPr>
                          <w:rFonts w:eastAsia="MS Mincho" w:cs="Arial"/>
                          <w:color w:val="1F62AA"/>
                          <w:sz w:val="14"/>
                          <w:szCs w:val="14"/>
                        </w:rPr>
                        <w:t>www.teamsystem.com</w:t>
                      </w:r>
                    </w:p>
                  </w:txbxContent>
                </v:textbox>
              </v:shape>
              <v:shape id="Casella di testo 2" o:spid="_x0000_s1031" type="#_x0000_t202" style="position:absolute;left:21501;top:57;width:12331;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1DF35E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Sede Legale </w:t>
                      </w:r>
                    </w:p>
                    <w:p w14:paraId="5B22928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b/>
                          <w:bCs/>
                          <w:color w:val="1F62AA"/>
                          <w:sz w:val="14"/>
                          <w:szCs w:val="14"/>
                        </w:rPr>
                      </w:pPr>
                      <w:r w:rsidRPr="00203880">
                        <w:rPr>
                          <w:rFonts w:eastAsia="MS Mincho" w:cs="Arial"/>
                          <w:b/>
                          <w:bCs/>
                          <w:color w:val="1F62AA"/>
                          <w:sz w:val="14"/>
                          <w:szCs w:val="14"/>
                        </w:rPr>
                        <w:t xml:space="preserve">e Amministrativa </w:t>
                      </w:r>
                    </w:p>
                    <w:p w14:paraId="585B9803"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Via Sandro Pertini, 88</w:t>
                      </w:r>
                    </w:p>
                    <w:p w14:paraId="4CE37E8F"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61122 Pesaro (PU) </w:t>
                      </w:r>
                    </w:p>
                    <w:p w14:paraId="4E7B1B20"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 xml:space="preserve">Tel. 0721 42661 </w:t>
                      </w:r>
                    </w:p>
                    <w:p w14:paraId="63CC7908" w14:textId="77777777" w:rsidR="00F24143" w:rsidRPr="00203880" w:rsidRDefault="00F24143" w:rsidP="00B76749">
                      <w:pPr>
                        <w:widowControl w:val="0"/>
                        <w:tabs>
                          <w:tab w:val="left" w:pos="226"/>
                        </w:tabs>
                        <w:suppressAutoHyphens/>
                        <w:autoSpaceDE w:val="0"/>
                        <w:autoSpaceDN w:val="0"/>
                        <w:adjustRightInd w:val="0"/>
                        <w:spacing w:after="0"/>
                        <w:textAlignment w:val="center"/>
                        <w:rPr>
                          <w:rFonts w:eastAsia="MS Mincho" w:cs="Arial"/>
                          <w:color w:val="1F62AA"/>
                          <w:sz w:val="14"/>
                          <w:szCs w:val="14"/>
                        </w:rPr>
                      </w:pPr>
                      <w:r w:rsidRPr="00203880">
                        <w:rPr>
                          <w:rFonts w:eastAsia="MS Mincho" w:cs="Arial"/>
                          <w:color w:val="1F62AA"/>
                          <w:sz w:val="14"/>
                          <w:szCs w:val="14"/>
                        </w:rPr>
                        <w:t>Fax 0721 400502</w:t>
                      </w:r>
                    </w:p>
                  </w:txbxContent>
                </v:textbox>
              </v:shape>
              <v:shape id="Casella di testo 5" o:spid="_x0000_s1032" type="#_x0000_t202" style="position:absolute;left:48387;top:57;width:17633;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1E814A4" w14:textId="6F839C39" w:rsidR="00F24143" w:rsidRPr="00203880" w:rsidRDefault="00F24143" w:rsidP="00F24143">
                      <w:pPr>
                        <w:widowControl w:val="0"/>
                        <w:tabs>
                          <w:tab w:val="left" w:pos="226"/>
                        </w:tabs>
                        <w:suppressAutoHyphens/>
                        <w:autoSpaceDE w:val="0"/>
                        <w:autoSpaceDN w:val="0"/>
                        <w:adjustRightInd w:val="0"/>
                        <w:textAlignment w:val="center"/>
                        <w:rPr>
                          <w:rFonts w:eastAsia="MS Mincho" w:cs="Arial"/>
                          <w:color w:val="1F62AA"/>
                          <w:sz w:val="14"/>
                          <w:szCs w:val="14"/>
                        </w:rPr>
                      </w:pPr>
                      <w:r w:rsidRPr="00203880">
                        <w:rPr>
                          <w:rFonts w:eastAsia="MS Mincho" w:cs="Arial"/>
                          <w:color w:val="1F62AA"/>
                          <w:sz w:val="14"/>
                          <w:szCs w:val="14"/>
                        </w:rPr>
                        <w:t xml:space="preserve">Società con socio unico soggetta all’attività di direzione e coordinamento di </w:t>
                      </w:r>
                      <w:r w:rsidR="002E2D22">
                        <w:rPr>
                          <w:rFonts w:eastAsia="MS Mincho" w:cs="Arial"/>
                          <w:color w:val="1F62AA"/>
                          <w:sz w:val="14"/>
                          <w:szCs w:val="14"/>
                        </w:rPr>
                        <w:t>TeamSystem</w:t>
                      </w:r>
                      <w:r w:rsidRPr="00203880">
                        <w:rPr>
                          <w:rFonts w:eastAsia="MS Mincho" w:cs="Arial"/>
                          <w:color w:val="1F62AA"/>
                          <w:sz w:val="14"/>
                          <w:szCs w:val="14"/>
                        </w:rPr>
                        <w:t xml:space="preserve"> </w:t>
                      </w:r>
                      <w:proofErr w:type="spellStart"/>
                      <w:r w:rsidRPr="00203880">
                        <w:rPr>
                          <w:rFonts w:eastAsia="MS Mincho" w:cs="Arial"/>
                          <w:color w:val="1F62AA"/>
                          <w:sz w:val="14"/>
                          <w:szCs w:val="14"/>
                        </w:rPr>
                        <w:t>Holdco</w:t>
                      </w:r>
                      <w:proofErr w:type="spellEnd"/>
                      <w:r w:rsidRPr="00203880">
                        <w:rPr>
                          <w:rFonts w:eastAsia="MS Mincho" w:cs="Arial"/>
                          <w:color w:val="1F62AA"/>
                          <w:sz w:val="14"/>
                          <w:szCs w:val="14"/>
                        </w:rPr>
                        <w:t xml:space="preserve"> S.p.A.</w:t>
                      </w:r>
                    </w:p>
                  </w:txbxContent>
                </v:textbox>
              </v:shape>
            </v:group>
          </w:pict>
        </mc:Fallback>
      </mc:AlternateContent>
    </w:r>
    <w:r w:rsidR="004921B3">
      <w:rPr>
        <w:rFonts w:hint="eastAsia"/>
        <w:noProof/>
      </w:rPr>
      <w:drawing>
        <wp:inline distT="0" distB="0" distL="0" distR="0" wp14:anchorId="56E48061" wp14:editId="65A0F79B">
          <wp:extent cx="7570984" cy="10541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a:extLst>
                      <a:ext uri="{28A0092B-C50C-407E-A947-70E740481C1C}">
                        <a14:useLocalDpi xmlns:a14="http://schemas.microsoft.com/office/drawing/2010/main" val="0"/>
                      </a:ext>
                    </a:extLst>
                  </a:blip>
                  <a:srcRect b="25293"/>
                  <a:stretch/>
                </pic:blipFill>
                <pic:spPr bwMode="auto">
                  <a:xfrm>
                    <a:off x="0" y="0"/>
                    <a:ext cx="7571961" cy="105423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5AB1" w14:textId="77777777" w:rsidR="005165D3" w:rsidRDefault="005165D3" w:rsidP="009D288D">
      <w:bookmarkStart w:id="0" w:name="_Hlk108428381"/>
      <w:bookmarkEnd w:id="0"/>
      <w:r>
        <w:separator/>
      </w:r>
    </w:p>
    <w:p w14:paraId="10670B40" w14:textId="77777777" w:rsidR="005165D3" w:rsidRDefault="005165D3"/>
  </w:footnote>
  <w:footnote w:type="continuationSeparator" w:id="0">
    <w:p w14:paraId="6AB45132" w14:textId="77777777" w:rsidR="005165D3" w:rsidRDefault="005165D3" w:rsidP="009D288D">
      <w:r>
        <w:continuationSeparator/>
      </w:r>
    </w:p>
    <w:p w14:paraId="229BE3A7" w14:textId="77777777" w:rsidR="005165D3" w:rsidRDefault="005165D3"/>
  </w:footnote>
  <w:footnote w:type="continuationNotice" w:id="1">
    <w:p w14:paraId="31D224F1" w14:textId="77777777" w:rsidR="005165D3" w:rsidRDefault="005165D3"/>
    <w:p w14:paraId="65DFFF8D" w14:textId="77777777" w:rsidR="005165D3" w:rsidRDefault="00516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6DFB32AD" w:rsidR="00AC7D8E" w:rsidRDefault="00B76749" w:rsidP="00D62417">
    <w:pPr>
      <w:pStyle w:val="Intestazione"/>
      <w:ind w:left="-1134"/>
    </w:pPr>
    <w:bookmarkStart w:id="20" w:name="_Hlk108427439"/>
    <w:bookmarkStart w:id="21" w:name="_Hlk108427440"/>
    <w:bookmarkStart w:id="22" w:name="_Hlk108427442"/>
    <w:bookmarkStart w:id="23" w:name="_Hlk108427443"/>
    <w:bookmarkStart w:id="24" w:name="_Hlk108427444"/>
    <w:bookmarkStart w:id="25" w:name="_Hlk108427445"/>
    <w:bookmarkStart w:id="26" w:name="_Hlk108427452"/>
    <w:bookmarkStart w:id="27" w:name="_Hlk108427453"/>
    <w:bookmarkStart w:id="28" w:name="_Hlk108427454"/>
    <w:bookmarkStart w:id="29" w:name="_Hlk108427455"/>
    <w:bookmarkStart w:id="30" w:name="_Hlk108427457"/>
    <w:bookmarkStart w:id="31" w:name="_Hlk108427458"/>
    <w:bookmarkStart w:id="32" w:name="_Hlk108427459"/>
    <w:bookmarkStart w:id="33" w:name="_Hlk108427460"/>
    <w:bookmarkStart w:id="34" w:name="_Hlk108427461"/>
    <w:bookmarkStart w:id="35" w:name="_Hlk108427462"/>
    <w:bookmarkStart w:id="36" w:name="_Hlk108427463"/>
    <w:bookmarkStart w:id="37" w:name="_Hlk108427464"/>
    <w:bookmarkStart w:id="38" w:name="_Hlk108427465"/>
    <w:bookmarkStart w:id="39" w:name="_Hlk108427466"/>
    <w:r w:rsidRPr="007A2488">
      <w:rPr>
        <w:rFonts w:hint="eastAsia"/>
        <w:noProof/>
      </w:rPr>
      <w:drawing>
        <wp:inline distT="0" distB="0" distL="0" distR="0" wp14:anchorId="4563797D" wp14:editId="08BB4DEC">
          <wp:extent cx="3816350" cy="1384300"/>
          <wp:effectExtent l="0" t="0" r="0" b="635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
                    <a:extLst>
                      <a:ext uri="{28A0092B-C50C-407E-A947-70E740481C1C}">
                        <a14:useLocalDpi xmlns:a14="http://schemas.microsoft.com/office/drawing/2010/main" val="0"/>
                      </a:ext>
                    </a:extLst>
                  </a:blip>
                  <a:srcRect r="49496" b="26870"/>
                  <a:stretch/>
                </pic:blipFill>
                <pic:spPr bwMode="auto">
                  <a:xfrm>
                    <a:off x="0" y="0"/>
                    <a:ext cx="3817434" cy="1384693"/>
                  </a:xfrm>
                  <a:prstGeom prst="rect">
                    <a:avLst/>
                  </a:prstGeom>
                  <a:ln>
                    <a:noFill/>
                  </a:ln>
                  <a:extLst>
                    <a:ext uri="{53640926-AAD7-44D8-BBD7-CCE9431645EC}">
                      <a14:shadowObscured xmlns:a14="http://schemas.microsoft.com/office/drawing/2010/main"/>
                    </a:ext>
                  </a:extLst>
                </pic:spPr>
              </pic:pic>
            </a:graphicData>
          </a:graphic>
        </wp:inline>
      </w:drawing>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335.65pt;height:335.65pt" o:bullet="t">
        <v:imagedata r:id="rId1" o:title="freccia-dorata-Dx"/>
      </v:shape>
    </w:pict>
  </w:numPicBullet>
  <w:abstractNum w:abstractNumId="0" w15:restartNumberingAfterBreak="0">
    <w:nsid w:val="013A416C"/>
    <w:multiLevelType w:val="hybridMultilevel"/>
    <w:tmpl w:val="F788D8F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09F89F"/>
    <w:multiLevelType w:val="hybridMultilevel"/>
    <w:tmpl w:val="158022A0"/>
    <w:lvl w:ilvl="0" w:tplc="CCEC12CA">
      <w:start w:val="1"/>
      <w:numFmt w:val="decimal"/>
      <w:lvlText w:val="%1."/>
      <w:lvlJc w:val="left"/>
      <w:pPr>
        <w:ind w:left="720" w:hanging="360"/>
      </w:pPr>
    </w:lvl>
    <w:lvl w:ilvl="1" w:tplc="273A30A2">
      <w:start w:val="1"/>
      <w:numFmt w:val="lowerLetter"/>
      <w:lvlText w:val="%2."/>
      <w:lvlJc w:val="left"/>
      <w:pPr>
        <w:ind w:left="1440" w:hanging="360"/>
      </w:pPr>
    </w:lvl>
    <w:lvl w:ilvl="2" w:tplc="380A5BD4">
      <w:start w:val="1"/>
      <w:numFmt w:val="lowerRoman"/>
      <w:lvlText w:val="%3."/>
      <w:lvlJc w:val="right"/>
      <w:pPr>
        <w:ind w:left="2160" w:hanging="180"/>
      </w:pPr>
    </w:lvl>
    <w:lvl w:ilvl="3" w:tplc="3F0E7524">
      <w:start w:val="1"/>
      <w:numFmt w:val="decimal"/>
      <w:lvlText w:val="%4."/>
      <w:lvlJc w:val="left"/>
      <w:pPr>
        <w:ind w:left="2880" w:hanging="360"/>
      </w:pPr>
    </w:lvl>
    <w:lvl w:ilvl="4" w:tplc="60422464">
      <w:start w:val="1"/>
      <w:numFmt w:val="lowerLetter"/>
      <w:lvlText w:val="%5."/>
      <w:lvlJc w:val="left"/>
      <w:pPr>
        <w:ind w:left="3600" w:hanging="360"/>
      </w:pPr>
    </w:lvl>
    <w:lvl w:ilvl="5" w:tplc="56C09A20">
      <w:start w:val="1"/>
      <w:numFmt w:val="lowerRoman"/>
      <w:lvlText w:val="%6."/>
      <w:lvlJc w:val="right"/>
      <w:pPr>
        <w:ind w:left="4320" w:hanging="180"/>
      </w:pPr>
    </w:lvl>
    <w:lvl w:ilvl="6" w:tplc="64548B36">
      <w:start w:val="1"/>
      <w:numFmt w:val="decimal"/>
      <w:lvlText w:val="%7."/>
      <w:lvlJc w:val="left"/>
      <w:pPr>
        <w:ind w:left="5040" w:hanging="360"/>
      </w:pPr>
    </w:lvl>
    <w:lvl w:ilvl="7" w:tplc="0B96C05A">
      <w:start w:val="1"/>
      <w:numFmt w:val="lowerLetter"/>
      <w:lvlText w:val="%8."/>
      <w:lvlJc w:val="left"/>
      <w:pPr>
        <w:ind w:left="5760" w:hanging="360"/>
      </w:pPr>
    </w:lvl>
    <w:lvl w:ilvl="8" w:tplc="D4B8385A">
      <w:start w:val="1"/>
      <w:numFmt w:val="lowerRoman"/>
      <w:lvlText w:val="%9."/>
      <w:lvlJc w:val="right"/>
      <w:pPr>
        <w:ind w:left="6480" w:hanging="180"/>
      </w:pPr>
    </w:lvl>
  </w:abstractNum>
  <w:abstractNum w:abstractNumId="2" w15:restartNumberingAfterBreak="0">
    <w:nsid w:val="02F323C8"/>
    <w:multiLevelType w:val="hybridMultilevel"/>
    <w:tmpl w:val="4DD42BE0"/>
    <w:lvl w:ilvl="0" w:tplc="7C7AD27A">
      <w:start w:val="1"/>
      <w:numFmt w:val="bullet"/>
      <w:lvlText w:val="-"/>
      <w:lvlJc w:val="left"/>
      <w:pPr>
        <w:ind w:left="720" w:hanging="360"/>
      </w:pPr>
      <w:rPr>
        <w:rFonts w:ascii="Calibri" w:hAnsi="Calibri" w:hint="default"/>
      </w:rPr>
    </w:lvl>
    <w:lvl w:ilvl="1" w:tplc="38BE18E0">
      <w:start w:val="1"/>
      <w:numFmt w:val="bullet"/>
      <w:lvlText w:val="o"/>
      <w:lvlJc w:val="left"/>
      <w:pPr>
        <w:ind w:left="1440" w:hanging="360"/>
      </w:pPr>
      <w:rPr>
        <w:rFonts w:ascii="Courier New" w:hAnsi="Courier New" w:hint="default"/>
      </w:rPr>
    </w:lvl>
    <w:lvl w:ilvl="2" w:tplc="8F1CD228">
      <w:start w:val="1"/>
      <w:numFmt w:val="bullet"/>
      <w:lvlText w:val=""/>
      <w:lvlJc w:val="left"/>
      <w:pPr>
        <w:ind w:left="2160" w:hanging="360"/>
      </w:pPr>
      <w:rPr>
        <w:rFonts w:ascii="Wingdings" w:hAnsi="Wingdings" w:hint="default"/>
      </w:rPr>
    </w:lvl>
    <w:lvl w:ilvl="3" w:tplc="F9200774">
      <w:start w:val="1"/>
      <w:numFmt w:val="bullet"/>
      <w:lvlText w:val=""/>
      <w:lvlJc w:val="left"/>
      <w:pPr>
        <w:ind w:left="2880" w:hanging="360"/>
      </w:pPr>
      <w:rPr>
        <w:rFonts w:ascii="Symbol" w:hAnsi="Symbol" w:hint="default"/>
      </w:rPr>
    </w:lvl>
    <w:lvl w:ilvl="4" w:tplc="5164D9DC">
      <w:start w:val="1"/>
      <w:numFmt w:val="bullet"/>
      <w:lvlText w:val="o"/>
      <w:lvlJc w:val="left"/>
      <w:pPr>
        <w:ind w:left="3600" w:hanging="360"/>
      </w:pPr>
      <w:rPr>
        <w:rFonts w:ascii="Courier New" w:hAnsi="Courier New" w:hint="default"/>
      </w:rPr>
    </w:lvl>
    <w:lvl w:ilvl="5" w:tplc="7D50C3E4">
      <w:start w:val="1"/>
      <w:numFmt w:val="bullet"/>
      <w:lvlText w:val=""/>
      <w:lvlJc w:val="left"/>
      <w:pPr>
        <w:ind w:left="4320" w:hanging="360"/>
      </w:pPr>
      <w:rPr>
        <w:rFonts w:ascii="Wingdings" w:hAnsi="Wingdings" w:hint="default"/>
      </w:rPr>
    </w:lvl>
    <w:lvl w:ilvl="6" w:tplc="951E15B4">
      <w:start w:val="1"/>
      <w:numFmt w:val="bullet"/>
      <w:lvlText w:val=""/>
      <w:lvlJc w:val="left"/>
      <w:pPr>
        <w:ind w:left="5040" w:hanging="360"/>
      </w:pPr>
      <w:rPr>
        <w:rFonts w:ascii="Symbol" w:hAnsi="Symbol" w:hint="default"/>
      </w:rPr>
    </w:lvl>
    <w:lvl w:ilvl="7" w:tplc="DAAA4AD2">
      <w:start w:val="1"/>
      <w:numFmt w:val="bullet"/>
      <w:lvlText w:val="o"/>
      <w:lvlJc w:val="left"/>
      <w:pPr>
        <w:ind w:left="5760" w:hanging="360"/>
      </w:pPr>
      <w:rPr>
        <w:rFonts w:ascii="Courier New" w:hAnsi="Courier New" w:hint="default"/>
      </w:rPr>
    </w:lvl>
    <w:lvl w:ilvl="8" w:tplc="AD9A596E">
      <w:start w:val="1"/>
      <w:numFmt w:val="bullet"/>
      <w:lvlText w:val=""/>
      <w:lvlJc w:val="left"/>
      <w:pPr>
        <w:ind w:left="6480" w:hanging="360"/>
      </w:pPr>
      <w:rPr>
        <w:rFonts w:ascii="Wingdings" w:hAnsi="Wingdings" w:hint="default"/>
      </w:rPr>
    </w:lvl>
  </w:abstractNum>
  <w:abstractNum w:abstractNumId="3" w15:restartNumberingAfterBreak="0">
    <w:nsid w:val="03382B61"/>
    <w:multiLevelType w:val="hybridMultilevel"/>
    <w:tmpl w:val="D5D0085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5" w15:restartNumberingAfterBreak="0">
    <w:nsid w:val="06DF3DB6"/>
    <w:multiLevelType w:val="hybridMultilevel"/>
    <w:tmpl w:val="5DACEC4C"/>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6" w15:restartNumberingAfterBreak="0">
    <w:nsid w:val="08066F5F"/>
    <w:multiLevelType w:val="hybridMultilevel"/>
    <w:tmpl w:val="D278D4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6C4E0F"/>
    <w:multiLevelType w:val="hybridMultilevel"/>
    <w:tmpl w:val="B0229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194593"/>
    <w:multiLevelType w:val="hybridMultilevel"/>
    <w:tmpl w:val="DC3A2F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AAF7E09"/>
    <w:multiLevelType w:val="hybridMultilevel"/>
    <w:tmpl w:val="C5666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800E72"/>
    <w:multiLevelType w:val="hybridMultilevel"/>
    <w:tmpl w:val="BB10D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F2646A6"/>
    <w:multiLevelType w:val="hybridMultilevel"/>
    <w:tmpl w:val="0E1833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6C17A1"/>
    <w:multiLevelType w:val="hybridMultilevel"/>
    <w:tmpl w:val="51F6D9F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1E24C76"/>
    <w:multiLevelType w:val="hybridMultilevel"/>
    <w:tmpl w:val="3C6EC0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15146624"/>
    <w:multiLevelType w:val="hybridMultilevel"/>
    <w:tmpl w:val="6406BF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16E9917D"/>
    <w:multiLevelType w:val="hybridMultilevel"/>
    <w:tmpl w:val="7750C0F2"/>
    <w:lvl w:ilvl="0" w:tplc="90E671A4">
      <w:start w:val="1"/>
      <w:numFmt w:val="bullet"/>
      <w:lvlText w:val=""/>
      <w:lvlJc w:val="left"/>
      <w:pPr>
        <w:ind w:left="360" w:hanging="360"/>
      </w:pPr>
      <w:rPr>
        <w:rFonts w:ascii="Symbol" w:hAnsi="Symbol" w:hint="default"/>
      </w:rPr>
    </w:lvl>
    <w:lvl w:ilvl="1" w:tplc="3D147F92">
      <w:start w:val="1"/>
      <w:numFmt w:val="bullet"/>
      <w:lvlText w:val="o"/>
      <w:lvlJc w:val="left"/>
      <w:pPr>
        <w:ind w:left="1080" w:hanging="360"/>
      </w:pPr>
      <w:rPr>
        <w:rFonts w:ascii="Courier New" w:hAnsi="Courier New" w:hint="default"/>
      </w:rPr>
    </w:lvl>
    <w:lvl w:ilvl="2" w:tplc="9014E162">
      <w:start w:val="1"/>
      <w:numFmt w:val="bullet"/>
      <w:lvlText w:val=""/>
      <w:lvlJc w:val="left"/>
      <w:pPr>
        <w:ind w:left="1800" w:hanging="360"/>
      </w:pPr>
      <w:rPr>
        <w:rFonts w:ascii="Wingdings" w:hAnsi="Wingdings" w:hint="default"/>
      </w:rPr>
    </w:lvl>
    <w:lvl w:ilvl="3" w:tplc="0040F29A">
      <w:start w:val="1"/>
      <w:numFmt w:val="bullet"/>
      <w:lvlText w:val=""/>
      <w:lvlJc w:val="left"/>
      <w:pPr>
        <w:ind w:left="2520" w:hanging="360"/>
      </w:pPr>
      <w:rPr>
        <w:rFonts w:ascii="Symbol" w:hAnsi="Symbol" w:hint="default"/>
      </w:rPr>
    </w:lvl>
    <w:lvl w:ilvl="4" w:tplc="870C432A">
      <w:start w:val="1"/>
      <w:numFmt w:val="bullet"/>
      <w:lvlText w:val="o"/>
      <w:lvlJc w:val="left"/>
      <w:pPr>
        <w:ind w:left="3240" w:hanging="360"/>
      </w:pPr>
      <w:rPr>
        <w:rFonts w:ascii="Courier New" w:hAnsi="Courier New" w:hint="default"/>
      </w:rPr>
    </w:lvl>
    <w:lvl w:ilvl="5" w:tplc="074AF02A">
      <w:start w:val="1"/>
      <w:numFmt w:val="bullet"/>
      <w:lvlText w:val=""/>
      <w:lvlJc w:val="left"/>
      <w:pPr>
        <w:ind w:left="3960" w:hanging="360"/>
      </w:pPr>
      <w:rPr>
        <w:rFonts w:ascii="Wingdings" w:hAnsi="Wingdings" w:hint="default"/>
      </w:rPr>
    </w:lvl>
    <w:lvl w:ilvl="6" w:tplc="425ACB26">
      <w:start w:val="1"/>
      <w:numFmt w:val="bullet"/>
      <w:lvlText w:val=""/>
      <w:lvlJc w:val="left"/>
      <w:pPr>
        <w:ind w:left="4680" w:hanging="360"/>
      </w:pPr>
      <w:rPr>
        <w:rFonts w:ascii="Symbol" w:hAnsi="Symbol" w:hint="default"/>
      </w:rPr>
    </w:lvl>
    <w:lvl w:ilvl="7" w:tplc="E4EE1298">
      <w:start w:val="1"/>
      <w:numFmt w:val="bullet"/>
      <w:lvlText w:val="o"/>
      <w:lvlJc w:val="left"/>
      <w:pPr>
        <w:ind w:left="5400" w:hanging="360"/>
      </w:pPr>
      <w:rPr>
        <w:rFonts w:ascii="Courier New" w:hAnsi="Courier New" w:hint="default"/>
      </w:rPr>
    </w:lvl>
    <w:lvl w:ilvl="8" w:tplc="CFDE0616">
      <w:start w:val="1"/>
      <w:numFmt w:val="bullet"/>
      <w:lvlText w:val=""/>
      <w:lvlJc w:val="left"/>
      <w:pPr>
        <w:ind w:left="6120" w:hanging="360"/>
      </w:pPr>
      <w:rPr>
        <w:rFonts w:ascii="Wingdings" w:hAnsi="Wingdings" w:hint="default"/>
      </w:rPr>
    </w:lvl>
  </w:abstractNum>
  <w:abstractNum w:abstractNumId="17" w15:restartNumberingAfterBreak="0">
    <w:nsid w:val="18CB6C53"/>
    <w:multiLevelType w:val="hybridMultilevel"/>
    <w:tmpl w:val="06008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AAE2F8A"/>
    <w:multiLevelType w:val="hybridMultilevel"/>
    <w:tmpl w:val="FCC6F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B2F15D5"/>
    <w:multiLevelType w:val="hybridMultilevel"/>
    <w:tmpl w:val="B992B21E"/>
    <w:lvl w:ilvl="0" w:tplc="5C9C372A">
      <w:numFmt w:val="bullet"/>
      <w:lvlText w:val="•"/>
      <w:lvlJc w:val="left"/>
      <w:pPr>
        <w:ind w:left="1070" w:hanging="710"/>
      </w:pPr>
      <w:rPr>
        <w:rFonts w:ascii="Cambria" w:eastAsiaTheme="minorEastAsia"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B4019E7"/>
    <w:multiLevelType w:val="hybridMultilevel"/>
    <w:tmpl w:val="D2A0DF0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1B610CE9"/>
    <w:multiLevelType w:val="hybridMultilevel"/>
    <w:tmpl w:val="1A92A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BEB4490"/>
    <w:multiLevelType w:val="hybridMultilevel"/>
    <w:tmpl w:val="2C68E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FB526E9"/>
    <w:multiLevelType w:val="hybridMultilevel"/>
    <w:tmpl w:val="D834F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0A92318"/>
    <w:multiLevelType w:val="hybridMultilevel"/>
    <w:tmpl w:val="259EA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249F2807"/>
    <w:multiLevelType w:val="hybridMultilevel"/>
    <w:tmpl w:val="A9944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53B1382"/>
    <w:multiLevelType w:val="hybridMultilevel"/>
    <w:tmpl w:val="40A8F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5F325B3"/>
    <w:multiLevelType w:val="hybridMultilevel"/>
    <w:tmpl w:val="FE2CA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7FF2697"/>
    <w:multiLevelType w:val="hybridMultilevel"/>
    <w:tmpl w:val="FB1E485C"/>
    <w:lvl w:ilvl="0" w:tplc="7C20568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B5A4B9B"/>
    <w:multiLevelType w:val="hybridMultilevel"/>
    <w:tmpl w:val="F19231C6"/>
    <w:lvl w:ilvl="0" w:tplc="04100001">
      <w:start w:val="1"/>
      <w:numFmt w:val="bullet"/>
      <w:lvlText w:val=""/>
      <w:lvlJc w:val="left"/>
      <w:pPr>
        <w:ind w:left="720" w:hanging="360"/>
      </w:pPr>
      <w:rPr>
        <w:rFonts w:ascii="Symbol" w:hAnsi="Symbol" w:hint="default"/>
      </w:rPr>
    </w:lvl>
    <w:lvl w:ilvl="1" w:tplc="C9487C42">
      <w:numFmt w:val="bullet"/>
      <w:lvlText w:val="•"/>
      <w:lvlJc w:val="left"/>
      <w:pPr>
        <w:ind w:left="1790" w:hanging="710"/>
      </w:pPr>
      <w:rPr>
        <w:rFonts w:ascii="Cambria" w:eastAsiaTheme="minorEastAsia" w:hAnsi="Cambria"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D961CD3"/>
    <w:multiLevelType w:val="hybridMultilevel"/>
    <w:tmpl w:val="77E6318C"/>
    <w:lvl w:ilvl="0" w:tplc="B0E035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4C5D8B"/>
    <w:multiLevelType w:val="hybridMultilevel"/>
    <w:tmpl w:val="E184035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2" w15:restartNumberingAfterBreak="0">
    <w:nsid w:val="31A66000"/>
    <w:multiLevelType w:val="hybridMultilevel"/>
    <w:tmpl w:val="317EF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4C2459C"/>
    <w:multiLevelType w:val="hybridMultilevel"/>
    <w:tmpl w:val="5282B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4DF09D5"/>
    <w:multiLevelType w:val="hybridMultilevel"/>
    <w:tmpl w:val="BFF82666"/>
    <w:lvl w:ilvl="0" w:tplc="0410000F">
      <w:start w:val="1"/>
      <w:numFmt w:val="decimal"/>
      <w:lvlText w:val="%1."/>
      <w:lvlJc w:val="left"/>
      <w:pPr>
        <w:tabs>
          <w:tab w:val="num" w:pos="1070"/>
        </w:tabs>
        <w:ind w:left="1070" w:hanging="360"/>
      </w:p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35" w15:restartNumberingAfterBreak="0">
    <w:nsid w:val="35F6635E"/>
    <w:multiLevelType w:val="hybridMultilevel"/>
    <w:tmpl w:val="F788D8F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384B4D9E"/>
    <w:multiLevelType w:val="hybridMultilevel"/>
    <w:tmpl w:val="248EC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ADB3183"/>
    <w:multiLevelType w:val="hybridMultilevel"/>
    <w:tmpl w:val="5F8C1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E707EC2"/>
    <w:multiLevelType w:val="hybridMultilevel"/>
    <w:tmpl w:val="5AAA82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3E86AF9B"/>
    <w:multiLevelType w:val="hybridMultilevel"/>
    <w:tmpl w:val="B6208F62"/>
    <w:lvl w:ilvl="0" w:tplc="409E5B22">
      <w:start w:val="1"/>
      <w:numFmt w:val="bullet"/>
      <w:lvlText w:val=""/>
      <w:lvlJc w:val="left"/>
      <w:pPr>
        <w:ind w:left="360" w:hanging="360"/>
      </w:pPr>
      <w:rPr>
        <w:rFonts w:ascii="Symbol" w:hAnsi="Symbol" w:hint="default"/>
      </w:rPr>
    </w:lvl>
    <w:lvl w:ilvl="1" w:tplc="7BF4D4CA">
      <w:start w:val="1"/>
      <w:numFmt w:val="bullet"/>
      <w:lvlText w:val="o"/>
      <w:lvlJc w:val="left"/>
      <w:pPr>
        <w:ind w:left="1080" w:hanging="360"/>
      </w:pPr>
      <w:rPr>
        <w:rFonts w:ascii="Courier New" w:hAnsi="Courier New" w:hint="default"/>
      </w:rPr>
    </w:lvl>
    <w:lvl w:ilvl="2" w:tplc="EDDE0A54">
      <w:start w:val="1"/>
      <w:numFmt w:val="bullet"/>
      <w:lvlText w:val=""/>
      <w:lvlJc w:val="left"/>
      <w:pPr>
        <w:ind w:left="1800" w:hanging="360"/>
      </w:pPr>
      <w:rPr>
        <w:rFonts w:ascii="Wingdings" w:hAnsi="Wingdings" w:hint="default"/>
      </w:rPr>
    </w:lvl>
    <w:lvl w:ilvl="3" w:tplc="8A0A4818">
      <w:start w:val="1"/>
      <w:numFmt w:val="bullet"/>
      <w:lvlText w:val=""/>
      <w:lvlJc w:val="left"/>
      <w:pPr>
        <w:ind w:left="2520" w:hanging="360"/>
      </w:pPr>
      <w:rPr>
        <w:rFonts w:ascii="Symbol" w:hAnsi="Symbol" w:hint="default"/>
      </w:rPr>
    </w:lvl>
    <w:lvl w:ilvl="4" w:tplc="1108D9C8">
      <w:start w:val="1"/>
      <w:numFmt w:val="bullet"/>
      <w:lvlText w:val="o"/>
      <w:lvlJc w:val="left"/>
      <w:pPr>
        <w:ind w:left="3240" w:hanging="360"/>
      </w:pPr>
      <w:rPr>
        <w:rFonts w:ascii="Courier New" w:hAnsi="Courier New" w:hint="default"/>
      </w:rPr>
    </w:lvl>
    <w:lvl w:ilvl="5" w:tplc="8056CD32">
      <w:start w:val="1"/>
      <w:numFmt w:val="bullet"/>
      <w:lvlText w:val=""/>
      <w:lvlJc w:val="left"/>
      <w:pPr>
        <w:ind w:left="3960" w:hanging="360"/>
      </w:pPr>
      <w:rPr>
        <w:rFonts w:ascii="Wingdings" w:hAnsi="Wingdings" w:hint="default"/>
      </w:rPr>
    </w:lvl>
    <w:lvl w:ilvl="6" w:tplc="B1A0B344">
      <w:start w:val="1"/>
      <w:numFmt w:val="bullet"/>
      <w:lvlText w:val=""/>
      <w:lvlJc w:val="left"/>
      <w:pPr>
        <w:ind w:left="4680" w:hanging="360"/>
      </w:pPr>
      <w:rPr>
        <w:rFonts w:ascii="Symbol" w:hAnsi="Symbol" w:hint="default"/>
      </w:rPr>
    </w:lvl>
    <w:lvl w:ilvl="7" w:tplc="A43C0F26">
      <w:start w:val="1"/>
      <w:numFmt w:val="bullet"/>
      <w:lvlText w:val="o"/>
      <w:lvlJc w:val="left"/>
      <w:pPr>
        <w:ind w:left="5400" w:hanging="360"/>
      </w:pPr>
      <w:rPr>
        <w:rFonts w:ascii="Courier New" w:hAnsi="Courier New" w:hint="default"/>
      </w:rPr>
    </w:lvl>
    <w:lvl w:ilvl="8" w:tplc="9E14E9F4">
      <w:start w:val="1"/>
      <w:numFmt w:val="bullet"/>
      <w:lvlText w:val=""/>
      <w:lvlJc w:val="left"/>
      <w:pPr>
        <w:ind w:left="6120" w:hanging="360"/>
      </w:pPr>
      <w:rPr>
        <w:rFonts w:ascii="Wingdings" w:hAnsi="Wingdings" w:hint="default"/>
      </w:rPr>
    </w:lvl>
  </w:abstractNum>
  <w:abstractNum w:abstractNumId="40"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41" w15:restartNumberingAfterBreak="0">
    <w:nsid w:val="47374408"/>
    <w:multiLevelType w:val="hybridMultilevel"/>
    <w:tmpl w:val="31525CD0"/>
    <w:lvl w:ilvl="0" w:tplc="069E1B56">
      <w:start w:val="1"/>
      <w:numFmt w:val="decimal"/>
      <w:lvlText w:val="%1."/>
      <w:lvlJc w:val="left"/>
      <w:pPr>
        <w:ind w:left="720" w:hanging="360"/>
      </w:pPr>
    </w:lvl>
    <w:lvl w:ilvl="1" w:tplc="05F001AA">
      <w:start w:val="1"/>
      <w:numFmt w:val="lowerLetter"/>
      <w:lvlText w:val="%2."/>
      <w:lvlJc w:val="left"/>
      <w:pPr>
        <w:ind w:left="1440" w:hanging="360"/>
      </w:pPr>
    </w:lvl>
    <w:lvl w:ilvl="2" w:tplc="4ABA4B60">
      <w:start w:val="1"/>
      <w:numFmt w:val="lowerRoman"/>
      <w:lvlText w:val="%3."/>
      <w:lvlJc w:val="right"/>
      <w:pPr>
        <w:ind w:left="2160" w:hanging="180"/>
      </w:pPr>
    </w:lvl>
    <w:lvl w:ilvl="3" w:tplc="146A89DA">
      <w:start w:val="1"/>
      <w:numFmt w:val="decimal"/>
      <w:lvlText w:val="%4."/>
      <w:lvlJc w:val="left"/>
      <w:pPr>
        <w:ind w:left="2880" w:hanging="360"/>
      </w:pPr>
    </w:lvl>
    <w:lvl w:ilvl="4" w:tplc="DE82C468">
      <w:start w:val="1"/>
      <w:numFmt w:val="lowerLetter"/>
      <w:lvlText w:val="%5."/>
      <w:lvlJc w:val="left"/>
      <w:pPr>
        <w:ind w:left="3600" w:hanging="360"/>
      </w:pPr>
    </w:lvl>
    <w:lvl w:ilvl="5" w:tplc="64629076">
      <w:start w:val="1"/>
      <w:numFmt w:val="lowerRoman"/>
      <w:lvlText w:val="%6."/>
      <w:lvlJc w:val="right"/>
      <w:pPr>
        <w:ind w:left="4320" w:hanging="180"/>
      </w:pPr>
    </w:lvl>
    <w:lvl w:ilvl="6" w:tplc="A4C49FD2">
      <w:start w:val="1"/>
      <w:numFmt w:val="decimal"/>
      <w:lvlText w:val="%7."/>
      <w:lvlJc w:val="left"/>
      <w:pPr>
        <w:ind w:left="5040" w:hanging="360"/>
      </w:pPr>
    </w:lvl>
    <w:lvl w:ilvl="7" w:tplc="A760B140">
      <w:start w:val="1"/>
      <w:numFmt w:val="lowerLetter"/>
      <w:lvlText w:val="%8."/>
      <w:lvlJc w:val="left"/>
      <w:pPr>
        <w:ind w:left="5760" w:hanging="360"/>
      </w:pPr>
    </w:lvl>
    <w:lvl w:ilvl="8" w:tplc="6924E426">
      <w:start w:val="1"/>
      <w:numFmt w:val="lowerRoman"/>
      <w:lvlText w:val="%9."/>
      <w:lvlJc w:val="right"/>
      <w:pPr>
        <w:ind w:left="6480" w:hanging="180"/>
      </w:pPr>
    </w:lvl>
  </w:abstractNum>
  <w:abstractNum w:abstractNumId="42" w15:restartNumberingAfterBreak="0">
    <w:nsid w:val="4B000760"/>
    <w:multiLevelType w:val="hybridMultilevel"/>
    <w:tmpl w:val="37CCE2B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3"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E9029E"/>
    <w:multiLevelType w:val="hybridMultilevel"/>
    <w:tmpl w:val="3B92C4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115A67"/>
    <w:multiLevelType w:val="hybridMultilevel"/>
    <w:tmpl w:val="CC9E43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52320C3E"/>
    <w:multiLevelType w:val="hybridMultilevel"/>
    <w:tmpl w:val="9ADC7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39B2A43"/>
    <w:multiLevelType w:val="hybridMultilevel"/>
    <w:tmpl w:val="FD70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68A337D"/>
    <w:multiLevelType w:val="hybridMultilevel"/>
    <w:tmpl w:val="E5FA2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6B400AE"/>
    <w:multiLevelType w:val="hybridMultilevel"/>
    <w:tmpl w:val="E9B0A5EA"/>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hint="default"/>
      </w:rPr>
    </w:lvl>
    <w:lvl w:ilvl="6" w:tplc="04100001">
      <w:start w:val="1"/>
      <w:numFmt w:val="bullet"/>
      <w:lvlText w:val=""/>
      <w:lvlJc w:val="left"/>
      <w:pPr>
        <w:ind w:left="5389" w:hanging="360"/>
      </w:pPr>
      <w:rPr>
        <w:rFonts w:ascii="Symbol" w:hAnsi="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hint="default"/>
      </w:rPr>
    </w:lvl>
  </w:abstractNum>
  <w:abstractNum w:abstractNumId="51" w15:restartNumberingAfterBreak="0">
    <w:nsid w:val="58EB0A99"/>
    <w:multiLevelType w:val="hybridMultilevel"/>
    <w:tmpl w:val="7B2827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2" w15:restartNumberingAfterBreak="0">
    <w:nsid w:val="5BC83E9D"/>
    <w:multiLevelType w:val="hybridMultilevel"/>
    <w:tmpl w:val="9DA2EE4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3" w15:restartNumberingAfterBreak="0">
    <w:nsid w:val="5C450EBB"/>
    <w:multiLevelType w:val="hybridMultilevel"/>
    <w:tmpl w:val="A58C8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F6042C2"/>
    <w:multiLevelType w:val="hybridMultilevel"/>
    <w:tmpl w:val="C0CA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FEA6817"/>
    <w:multiLevelType w:val="hybridMultilevel"/>
    <w:tmpl w:val="2D00E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2FD5A23"/>
    <w:multiLevelType w:val="hybridMultilevel"/>
    <w:tmpl w:val="578C279C"/>
    <w:lvl w:ilvl="0" w:tplc="5C9C372A">
      <w:numFmt w:val="bullet"/>
      <w:lvlText w:val="•"/>
      <w:lvlJc w:val="left"/>
      <w:pPr>
        <w:ind w:left="710" w:hanging="710"/>
      </w:pPr>
      <w:rPr>
        <w:rFonts w:ascii="Cambria" w:eastAsiaTheme="minorEastAsia" w:hAnsi="Cambri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15:restartNumberingAfterBreak="0">
    <w:nsid w:val="64636612"/>
    <w:multiLevelType w:val="hybridMultilevel"/>
    <w:tmpl w:val="5CF6B09C"/>
    <w:lvl w:ilvl="0" w:tplc="D344516E">
      <w:start w:val="1"/>
      <w:numFmt w:val="decimal"/>
      <w:lvlText w:val="%1."/>
      <w:lvlJc w:val="left"/>
      <w:pPr>
        <w:ind w:left="720" w:hanging="360"/>
      </w:pPr>
      <w:rPr>
        <w:rFonts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4637570"/>
    <w:multiLevelType w:val="hybridMultilevel"/>
    <w:tmpl w:val="363AB0C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6B9A53E6"/>
    <w:multiLevelType w:val="hybridMultilevel"/>
    <w:tmpl w:val="B0846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2CD7294"/>
    <w:multiLevelType w:val="hybridMultilevel"/>
    <w:tmpl w:val="C9021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86339C8"/>
    <w:multiLevelType w:val="hybridMultilevel"/>
    <w:tmpl w:val="78C69EA6"/>
    <w:lvl w:ilvl="0" w:tplc="04100003">
      <w:start w:val="1"/>
      <w:numFmt w:val="bullet"/>
      <w:lvlText w:val="o"/>
      <w:lvlJc w:val="left"/>
      <w:pPr>
        <w:ind w:left="1429" w:hanging="360"/>
      </w:pPr>
      <w:rPr>
        <w:rFonts w:ascii="Courier New" w:hAnsi="Courier New" w:cs="Courier New"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62" w15:restartNumberingAfterBreak="0">
    <w:nsid w:val="793D7BDB"/>
    <w:multiLevelType w:val="hybridMultilevel"/>
    <w:tmpl w:val="BCC6A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C4634A8"/>
    <w:multiLevelType w:val="hybridMultilevel"/>
    <w:tmpl w:val="FA6E08F4"/>
    <w:lvl w:ilvl="0" w:tplc="B3BCCEB2">
      <w:start w:val="1"/>
      <w:numFmt w:val="bullet"/>
      <w:lvlText w:val=""/>
      <w:lvlJc w:val="left"/>
      <w:pPr>
        <w:ind w:left="360" w:hanging="360"/>
      </w:pPr>
      <w:rPr>
        <w:rFonts w:ascii="Symbol" w:hAnsi="Symbol" w:hint="default"/>
      </w:rPr>
    </w:lvl>
    <w:lvl w:ilvl="1" w:tplc="FF924B1C">
      <w:start w:val="1"/>
      <w:numFmt w:val="bullet"/>
      <w:lvlText w:val="o"/>
      <w:lvlJc w:val="left"/>
      <w:pPr>
        <w:ind w:left="1080" w:hanging="360"/>
      </w:pPr>
      <w:rPr>
        <w:rFonts w:ascii="Courier New" w:hAnsi="Courier New" w:hint="default"/>
      </w:rPr>
    </w:lvl>
    <w:lvl w:ilvl="2" w:tplc="ECC852B6">
      <w:start w:val="1"/>
      <w:numFmt w:val="bullet"/>
      <w:lvlText w:val=""/>
      <w:lvlJc w:val="left"/>
      <w:pPr>
        <w:ind w:left="1800" w:hanging="360"/>
      </w:pPr>
      <w:rPr>
        <w:rFonts w:ascii="Wingdings" w:hAnsi="Wingdings" w:hint="default"/>
      </w:rPr>
    </w:lvl>
    <w:lvl w:ilvl="3" w:tplc="9A24ED98">
      <w:start w:val="1"/>
      <w:numFmt w:val="bullet"/>
      <w:lvlText w:val=""/>
      <w:lvlJc w:val="left"/>
      <w:pPr>
        <w:ind w:left="2520" w:hanging="360"/>
      </w:pPr>
      <w:rPr>
        <w:rFonts w:ascii="Symbol" w:hAnsi="Symbol" w:hint="default"/>
      </w:rPr>
    </w:lvl>
    <w:lvl w:ilvl="4" w:tplc="7A3837CE">
      <w:start w:val="1"/>
      <w:numFmt w:val="bullet"/>
      <w:lvlText w:val="o"/>
      <w:lvlJc w:val="left"/>
      <w:pPr>
        <w:ind w:left="3240" w:hanging="360"/>
      </w:pPr>
      <w:rPr>
        <w:rFonts w:ascii="Courier New" w:hAnsi="Courier New" w:hint="default"/>
      </w:rPr>
    </w:lvl>
    <w:lvl w:ilvl="5" w:tplc="525AC336">
      <w:start w:val="1"/>
      <w:numFmt w:val="bullet"/>
      <w:lvlText w:val=""/>
      <w:lvlJc w:val="left"/>
      <w:pPr>
        <w:ind w:left="3960" w:hanging="360"/>
      </w:pPr>
      <w:rPr>
        <w:rFonts w:ascii="Wingdings" w:hAnsi="Wingdings" w:hint="default"/>
      </w:rPr>
    </w:lvl>
    <w:lvl w:ilvl="6" w:tplc="A87C0CE8">
      <w:start w:val="1"/>
      <w:numFmt w:val="bullet"/>
      <w:lvlText w:val=""/>
      <w:lvlJc w:val="left"/>
      <w:pPr>
        <w:ind w:left="4680" w:hanging="360"/>
      </w:pPr>
      <w:rPr>
        <w:rFonts w:ascii="Symbol" w:hAnsi="Symbol" w:hint="default"/>
      </w:rPr>
    </w:lvl>
    <w:lvl w:ilvl="7" w:tplc="93DE3D86">
      <w:start w:val="1"/>
      <w:numFmt w:val="bullet"/>
      <w:lvlText w:val="o"/>
      <w:lvlJc w:val="left"/>
      <w:pPr>
        <w:ind w:left="5400" w:hanging="360"/>
      </w:pPr>
      <w:rPr>
        <w:rFonts w:ascii="Courier New" w:hAnsi="Courier New" w:hint="default"/>
      </w:rPr>
    </w:lvl>
    <w:lvl w:ilvl="8" w:tplc="B43CDCA0">
      <w:start w:val="1"/>
      <w:numFmt w:val="bullet"/>
      <w:lvlText w:val=""/>
      <w:lvlJc w:val="left"/>
      <w:pPr>
        <w:ind w:left="6120" w:hanging="360"/>
      </w:pPr>
      <w:rPr>
        <w:rFonts w:ascii="Wingdings" w:hAnsi="Wingdings" w:hint="default"/>
      </w:rPr>
    </w:lvl>
  </w:abstractNum>
  <w:abstractNum w:abstractNumId="64" w15:restartNumberingAfterBreak="0">
    <w:nsid w:val="7F9C5B10"/>
    <w:multiLevelType w:val="hybridMultilevel"/>
    <w:tmpl w:val="83E6B0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8494111">
    <w:abstractNumId w:val="41"/>
  </w:num>
  <w:num w:numId="2" w16cid:durableId="74253768">
    <w:abstractNumId w:val="1"/>
  </w:num>
  <w:num w:numId="3" w16cid:durableId="1886982268">
    <w:abstractNumId w:val="16"/>
  </w:num>
  <w:num w:numId="4" w16cid:durableId="1358773431">
    <w:abstractNumId w:val="39"/>
  </w:num>
  <w:num w:numId="5" w16cid:durableId="466434302">
    <w:abstractNumId w:val="63"/>
  </w:num>
  <w:num w:numId="6" w16cid:durableId="1438211348">
    <w:abstractNumId w:val="2"/>
  </w:num>
  <w:num w:numId="7" w16cid:durableId="693112672">
    <w:abstractNumId w:val="14"/>
  </w:num>
  <w:num w:numId="8" w16cid:durableId="878710132">
    <w:abstractNumId w:val="14"/>
  </w:num>
  <w:num w:numId="9" w16cid:durableId="1470397036">
    <w:abstractNumId w:val="14"/>
  </w:num>
  <w:num w:numId="10" w16cid:durableId="1499805169">
    <w:abstractNumId w:val="14"/>
  </w:num>
  <w:num w:numId="11" w16cid:durableId="118841650">
    <w:abstractNumId w:val="14"/>
  </w:num>
  <w:num w:numId="12" w16cid:durableId="502013575">
    <w:abstractNumId w:val="14"/>
  </w:num>
  <w:num w:numId="13" w16cid:durableId="1458377093">
    <w:abstractNumId w:val="14"/>
  </w:num>
  <w:num w:numId="14" w16cid:durableId="875772770">
    <w:abstractNumId w:val="14"/>
  </w:num>
  <w:num w:numId="15" w16cid:durableId="1153831882">
    <w:abstractNumId w:val="14"/>
  </w:num>
  <w:num w:numId="16" w16cid:durableId="1235897736">
    <w:abstractNumId w:val="14"/>
  </w:num>
  <w:num w:numId="17" w16cid:durableId="1261335389">
    <w:abstractNumId w:val="14"/>
  </w:num>
  <w:num w:numId="18" w16cid:durableId="805783354">
    <w:abstractNumId w:val="14"/>
  </w:num>
  <w:num w:numId="19" w16cid:durableId="766538516">
    <w:abstractNumId w:val="14"/>
  </w:num>
  <w:num w:numId="20" w16cid:durableId="345600034">
    <w:abstractNumId w:val="14"/>
  </w:num>
  <w:num w:numId="21" w16cid:durableId="107892795">
    <w:abstractNumId w:val="14"/>
  </w:num>
  <w:num w:numId="22" w16cid:durableId="1914775538">
    <w:abstractNumId w:val="14"/>
  </w:num>
  <w:num w:numId="23" w16cid:durableId="1225918283">
    <w:abstractNumId w:val="14"/>
  </w:num>
  <w:num w:numId="24" w16cid:durableId="2118063244">
    <w:abstractNumId w:val="14"/>
  </w:num>
  <w:num w:numId="25" w16cid:durableId="1572039775">
    <w:abstractNumId w:val="14"/>
  </w:num>
  <w:num w:numId="26" w16cid:durableId="1526745725">
    <w:abstractNumId w:val="14"/>
  </w:num>
  <w:num w:numId="27" w16cid:durableId="1723020351">
    <w:abstractNumId w:val="57"/>
  </w:num>
  <w:num w:numId="28" w16cid:durableId="180902376">
    <w:abstractNumId w:val="53"/>
  </w:num>
  <w:num w:numId="29" w16cid:durableId="315231173">
    <w:abstractNumId w:val="19"/>
  </w:num>
  <w:num w:numId="30" w16cid:durableId="1821313019">
    <w:abstractNumId w:val="56"/>
  </w:num>
  <w:num w:numId="31" w16cid:durableId="260340690">
    <w:abstractNumId w:val="7"/>
  </w:num>
  <w:num w:numId="32" w16cid:durableId="679543882">
    <w:abstractNumId w:val="45"/>
  </w:num>
  <w:num w:numId="33" w16cid:durableId="936249171">
    <w:abstractNumId w:val="43"/>
  </w:num>
  <w:num w:numId="34" w16cid:durableId="439884785">
    <w:abstractNumId w:val="17"/>
  </w:num>
  <w:num w:numId="35" w16cid:durableId="1070617156">
    <w:abstractNumId w:val="40"/>
  </w:num>
  <w:num w:numId="36" w16cid:durableId="1054354886">
    <w:abstractNumId w:val="3"/>
  </w:num>
  <w:num w:numId="37" w16cid:durableId="1043023663">
    <w:abstractNumId w:val="9"/>
  </w:num>
  <w:num w:numId="38" w16cid:durableId="721174635">
    <w:abstractNumId w:val="27"/>
  </w:num>
  <w:num w:numId="39" w16cid:durableId="325981865">
    <w:abstractNumId w:val="23"/>
  </w:num>
  <w:num w:numId="40" w16cid:durableId="1471941070">
    <w:abstractNumId w:val="4"/>
  </w:num>
  <w:num w:numId="41" w16cid:durableId="561720026">
    <w:abstractNumId w:val="25"/>
  </w:num>
  <w:num w:numId="42" w16cid:durableId="1500005550">
    <w:abstractNumId w:val="14"/>
  </w:num>
  <w:num w:numId="43" w16cid:durableId="328140656">
    <w:abstractNumId w:val="26"/>
  </w:num>
  <w:num w:numId="44" w16cid:durableId="122627192">
    <w:abstractNumId w:val="60"/>
  </w:num>
  <w:num w:numId="45" w16cid:durableId="998774994">
    <w:abstractNumId w:val="34"/>
  </w:num>
  <w:num w:numId="46" w16cid:durableId="1887637847">
    <w:abstractNumId w:val="50"/>
  </w:num>
  <w:num w:numId="47" w16cid:durableId="2023244437">
    <w:abstractNumId w:val="61"/>
  </w:num>
  <w:num w:numId="48" w16cid:durableId="188684183">
    <w:abstractNumId w:val="38"/>
  </w:num>
  <w:num w:numId="49" w16cid:durableId="795175215">
    <w:abstractNumId w:val="31"/>
  </w:num>
  <w:num w:numId="50" w16cid:durableId="1902909685">
    <w:abstractNumId w:val="58"/>
  </w:num>
  <w:num w:numId="51" w16cid:durableId="490559786">
    <w:abstractNumId w:val="5"/>
  </w:num>
  <w:num w:numId="52" w16cid:durableId="1951938063">
    <w:abstractNumId w:val="55"/>
  </w:num>
  <w:num w:numId="53" w16cid:durableId="459225220">
    <w:abstractNumId w:val="6"/>
  </w:num>
  <w:num w:numId="54" w16cid:durableId="1855344226">
    <w:abstractNumId w:val="30"/>
  </w:num>
  <w:num w:numId="55" w16cid:durableId="1247614780">
    <w:abstractNumId w:val="62"/>
  </w:num>
  <w:num w:numId="56" w16cid:durableId="135490130">
    <w:abstractNumId w:val="28"/>
  </w:num>
  <w:num w:numId="57" w16cid:durableId="432364498">
    <w:abstractNumId w:val="51"/>
  </w:num>
  <w:num w:numId="58" w16cid:durableId="1752502968">
    <w:abstractNumId w:val="49"/>
  </w:num>
  <w:num w:numId="59" w16cid:durableId="1494951246">
    <w:abstractNumId w:val="46"/>
  </w:num>
  <w:num w:numId="60" w16cid:durableId="306595021">
    <w:abstractNumId w:val="33"/>
  </w:num>
  <w:num w:numId="61" w16cid:durableId="1213730738">
    <w:abstractNumId w:val="47"/>
  </w:num>
  <w:num w:numId="62" w16cid:durableId="1342972640">
    <w:abstractNumId w:val="12"/>
  </w:num>
  <w:num w:numId="63" w16cid:durableId="468786482">
    <w:abstractNumId w:val="37"/>
  </w:num>
  <w:num w:numId="64" w16cid:durableId="227885050">
    <w:abstractNumId w:val="18"/>
  </w:num>
  <w:num w:numId="65" w16cid:durableId="218976378">
    <w:abstractNumId w:val="22"/>
  </w:num>
  <w:num w:numId="66" w16cid:durableId="60837069">
    <w:abstractNumId w:val="11"/>
  </w:num>
  <w:num w:numId="67" w16cid:durableId="5325746">
    <w:abstractNumId w:val="44"/>
  </w:num>
  <w:num w:numId="68" w16cid:durableId="656886620">
    <w:abstractNumId w:val="52"/>
  </w:num>
  <w:num w:numId="69" w16cid:durableId="1114598723">
    <w:abstractNumId w:val="64"/>
  </w:num>
  <w:num w:numId="70" w16cid:durableId="1242568408">
    <w:abstractNumId w:val="8"/>
  </w:num>
  <w:num w:numId="71" w16cid:durableId="1351100445">
    <w:abstractNumId w:val="20"/>
  </w:num>
  <w:num w:numId="72" w16cid:durableId="1881166153">
    <w:abstractNumId w:val="24"/>
  </w:num>
  <w:num w:numId="73" w16cid:durableId="1135372059">
    <w:abstractNumId w:val="32"/>
  </w:num>
  <w:num w:numId="74" w16cid:durableId="1929389681">
    <w:abstractNumId w:val="59"/>
  </w:num>
  <w:num w:numId="75" w16cid:durableId="857545308">
    <w:abstractNumId w:val="54"/>
  </w:num>
  <w:num w:numId="76" w16cid:durableId="1962879058">
    <w:abstractNumId w:val="21"/>
  </w:num>
  <w:num w:numId="77" w16cid:durableId="1260405578">
    <w:abstractNumId w:val="29"/>
  </w:num>
  <w:num w:numId="78" w16cid:durableId="968587007">
    <w:abstractNumId w:val="40"/>
  </w:num>
  <w:num w:numId="79" w16cid:durableId="1818840990">
    <w:abstractNumId w:val="40"/>
  </w:num>
  <w:num w:numId="80" w16cid:durableId="140735118">
    <w:abstractNumId w:val="40"/>
  </w:num>
  <w:num w:numId="81" w16cid:durableId="955257168">
    <w:abstractNumId w:val="36"/>
  </w:num>
  <w:num w:numId="82" w16cid:durableId="1812284952">
    <w:abstractNumId w:val="42"/>
  </w:num>
  <w:num w:numId="83" w16cid:durableId="1552841748">
    <w:abstractNumId w:val="48"/>
  </w:num>
  <w:num w:numId="84" w16cid:durableId="1299801391">
    <w:abstractNumId w:val="13"/>
  </w:num>
  <w:num w:numId="85" w16cid:durableId="813987192">
    <w:abstractNumId w:val="15"/>
  </w:num>
  <w:num w:numId="86" w16cid:durableId="1717508983">
    <w:abstractNumId w:val="35"/>
  </w:num>
  <w:num w:numId="87" w16cid:durableId="541751924">
    <w:abstractNumId w:val="10"/>
  </w:num>
  <w:num w:numId="88" w16cid:durableId="32166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07B73"/>
    <w:rsid w:val="00120A93"/>
    <w:rsid w:val="0014469F"/>
    <w:rsid w:val="00151EE6"/>
    <w:rsid w:val="00162E9C"/>
    <w:rsid w:val="00167E9D"/>
    <w:rsid w:val="00185BF8"/>
    <w:rsid w:val="00187095"/>
    <w:rsid w:val="00194D55"/>
    <w:rsid w:val="00196234"/>
    <w:rsid w:val="001A559E"/>
    <w:rsid w:val="001F6BDB"/>
    <w:rsid w:val="00203880"/>
    <w:rsid w:val="00235B15"/>
    <w:rsid w:val="0024113A"/>
    <w:rsid w:val="00246EE2"/>
    <w:rsid w:val="00252FB1"/>
    <w:rsid w:val="00277045"/>
    <w:rsid w:val="00284561"/>
    <w:rsid w:val="00290D90"/>
    <w:rsid w:val="002A60CC"/>
    <w:rsid w:val="002B0DBF"/>
    <w:rsid w:val="002B721B"/>
    <w:rsid w:val="002D0C75"/>
    <w:rsid w:val="002E2D22"/>
    <w:rsid w:val="002E6DA4"/>
    <w:rsid w:val="002E7304"/>
    <w:rsid w:val="002F6DF8"/>
    <w:rsid w:val="00301BE1"/>
    <w:rsid w:val="003139E4"/>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165D3"/>
    <w:rsid w:val="00557476"/>
    <w:rsid w:val="005761BB"/>
    <w:rsid w:val="0058642C"/>
    <w:rsid w:val="005B388F"/>
    <w:rsid w:val="005C3997"/>
    <w:rsid w:val="005C46E3"/>
    <w:rsid w:val="005C65D2"/>
    <w:rsid w:val="005D1319"/>
    <w:rsid w:val="005D1634"/>
    <w:rsid w:val="005D6F15"/>
    <w:rsid w:val="005E0BF5"/>
    <w:rsid w:val="005E4886"/>
    <w:rsid w:val="005F269A"/>
    <w:rsid w:val="00627276"/>
    <w:rsid w:val="00627DFD"/>
    <w:rsid w:val="00667D06"/>
    <w:rsid w:val="006711D1"/>
    <w:rsid w:val="00674C39"/>
    <w:rsid w:val="00675870"/>
    <w:rsid w:val="006A164B"/>
    <w:rsid w:val="006A685D"/>
    <w:rsid w:val="006A7993"/>
    <w:rsid w:val="006D7635"/>
    <w:rsid w:val="00704C5D"/>
    <w:rsid w:val="00712536"/>
    <w:rsid w:val="00720257"/>
    <w:rsid w:val="007401EC"/>
    <w:rsid w:val="007569C8"/>
    <w:rsid w:val="0076356B"/>
    <w:rsid w:val="00790D83"/>
    <w:rsid w:val="00794FCA"/>
    <w:rsid w:val="007A2488"/>
    <w:rsid w:val="007A38EF"/>
    <w:rsid w:val="007B2A7F"/>
    <w:rsid w:val="007C5503"/>
    <w:rsid w:val="007D78C8"/>
    <w:rsid w:val="007E116D"/>
    <w:rsid w:val="00845138"/>
    <w:rsid w:val="00857621"/>
    <w:rsid w:val="008719A9"/>
    <w:rsid w:val="008A358D"/>
    <w:rsid w:val="008B4403"/>
    <w:rsid w:val="008F4705"/>
    <w:rsid w:val="00917FEF"/>
    <w:rsid w:val="00952C6B"/>
    <w:rsid w:val="009578A6"/>
    <w:rsid w:val="00963AF2"/>
    <w:rsid w:val="009848CF"/>
    <w:rsid w:val="009A40E7"/>
    <w:rsid w:val="009B08EF"/>
    <w:rsid w:val="009B0B85"/>
    <w:rsid w:val="009B0E40"/>
    <w:rsid w:val="009D26E6"/>
    <w:rsid w:val="009D288D"/>
    <w:rsid w:val="009D58F2"/>
    <w:rsid w:val="009E0F7A"/>
    <w:rsid w:val="00A04A86"/>
    <w:rsid w:val="00A06323"/>
    <w:rsid w:val="00A528D6"/>
    <w:rsid w:val="00A633C4"/>
    <w:rsid w:val="00A64B96"/>
    <w:rsid w:val="00A7517D"/>
    <w:rsid w:val="00A929B1"/>
    <w:rsid w:val="00A954DC"/>
    <w:rsid w:val="00AC7D8E"/>
    <w:rsid w:val="00AE36C6"/>
    <w:rsid w:val="00B7674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E4197A"/>
    <w:rsid w:val="00E47908"/>
    <w:rsid w:val="00E91A55"/>
    <w:rsid w:val="00EA6D20"/>
    <w:rsid w:val="00EB574E"/>
    <w:rsid w:val="00EF2C39"/>
    <w:rsid w:val="00F10B94"/>
    <w:rsid w:val="00F125B7"/>
    <w:rsid w:val="00F17197"/>
    <w:rsid w:val="00F24143"/>
    <w:rsid w:val="00F30A52"/>
    <w:rsid w:val="00F578F3"/>
    <w:rsid w:val="00F65836"/>
    <w:rsid w:val="00F872E1"/>
    <w:rsid w:val="00F944E0"/>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26"/>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26"/>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26"/>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aliases w:val="DescrizioneImmagine"/>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99"/>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3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99"/>
    <w:rsid w:val="002A60CC"/>
    <w:rPr>
      <w:rFonts w:ascii="Arial" w:hAnsi="Arial"/>
      <w:sz w:val="20"/>
    </w:rPr>
  </w:style>
  <w:style w:type="paragraph" w:customStyle="1" w:styleId="ElencoPuntatolivello1">
    <w:name w:val="Elenco Puntato livello 1"/>
    <w:basedOn w:val="Normale"/>
    <w:qFormat/>
    <w:rsid w:val="00D57FBC"/>
    <w:pPr>
      <w:numPr>
        <w:numId w:val="35"/>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40"/>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paragraph" w:styleId="Sommario2">
    <w:name w:val="toc 2"/>
    <w:basedOn w:val="Normale"/>
    <w:next w:val="Normale"/>
    <w:autoRedefine/>
    <w:uiPriority w:val="39"/>
    <w:unhideWhenUsed/>
    <w:rsid w:val="005F269A"/>
    <w:pPr>
      <w:spacing w:after="100"/>
      <w:ind w:left="220"/>
    </w:pPr>
  </w:style>
  <w:style w:type="paragraph" w:styleId="Indicedellefigure">
    <w:name w:val="table of figures"/>
    <w:basedOn w:val="Normale"/>
    <w:next w:val="Normale"/>
    <w:uiPriority w:val="99"/>
    <w:unhideWhenUsed/>
    <w:rsid w:val="00107B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5.jpg"/></Relationships>
</file>

<file path=word/_rels/header1.xml.rels><?xml version="1.0" encoding="UTF-8" standalone="yes"?>
<Relationships xmlns="http://schemas.openxmlformats.org/package/2006/relationships"><Relationship Id="rId1" Type="http://schemas.openxmlformats.org/officeDocument/2006/relationships/image" Target="media/image2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9" ma:contentTypeDescription="Creare un nuovo documento." ma:contentTypeScope="" ma:versionID="6e4c0ef2bf455e9a0ded32fcc59e6970">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c37ee91694269c999e782ca2a30e92e9"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2.xml><?xml version="1.0" encoding="utf-8"?>
<ds:datastoreItem xmlns:ds="http://schemas.openxmlformats.org/officeDocument/2006/customXml" ds:itemID="{BD0BC9DC-0F08-432A-9AD4-69A73DCEF8DB}"/>
</file>

<file path=customXml/itemProps3.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12F7C7-E1CA-4BBA-9079-1644B2513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14</Pages>
  <Words>3513</Words>
  <Characters>20027</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Valentina Maiarelli</cp:lastModifiedBy>
  <cp:revision>96</cp:revision>
  <cp:lastPrinted>2023-01-13T10:33:00Z</cp:lastPrinted>
  <dcterms:created xsi:type="dcterms:W3CDTF">2023-01-13T09:53:00Z</dcterms:created>
  <dcterms:modified xsi:type="dcterms:W3CDTF">2024-02-09T17:04:00Z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